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3" w:type="dxa"/>
        <w:jc w:val="center"/>
        <w:tblLook w:val="0000" w:firstRow="0" w:lastRow="0" w:firstColumn="0" w:lastColumn="0" w:noHBand="0" w:noVBand="0"/>
      </w:tblPr>
      <w:tblGrid>
        <w:gridCol w:w="3283"/>
        <w:gridCol w:w="6180"/>
      </w:tblGrid>
      <w:tr w:rsidR="00C53BF7" w:rsidRPr="00C53BF7" w14:paraId="76E55163" w14:textId="77777777" w:rsidTr="009D6368">
        <w:trPr>
          <w:jc w:val="center"/>
        </w:trPr>
        <w:tc>
          <w:tcPr>
            <w:tcW w:w="3283" w:type="dxa"/>
          </w:tcPr>
          <w:p w14:paraId="6D0CF772" w14:textId="77777777" w:rsidR="007E01D7" w:rsidRPr="00C53BF7" w:rsidRDefault="007E01D7" w:rsidP="002E597C">
            <w:pPr>
              <w:jc w:val="center"/>
              <w:rPr>
                <w:b/>
                <w:bCs/>
                <w:sz w:val="26"/>
                <w:szCs w:val="26"/>
              </w:rPr>
            </w:pPr>
            <w:r w:rsidRPr="00C53BF7">
              <w:rPr>
                <w:b/>
                <w:bCs/>
                <w:sz w:val="26"/>
                <w:szCs w:val="26"/>
              </w:rPr>
              <w:t xml:space="preserve">ỦY BAN NHÂN DÂN </w:t>
            </w:r>
          </w:p>
          <w:p w14:paraId="257DD1AB" w14:textId="77777777" w:rsidR="007E01D7" w:rsidRPr="00C53BF7" w:rsidRDefault="007E01D7" w:rsidP="002E597C">
            <w:pPr>
              <w:jc w:val="center"/>
              <w:rPr>
                <w:b/>
                <w:bCs/>
                <w:sz w:val="26"/>
                <w:szCs w:val="26"/>
              </w:rPr>
            </w:pPr>
            <w:r w:rsidRPr="00C53BF7">
              <w:rPr>
                <w:b/>
                <w:bCs/>
                <w:sz w:val="26"/>
                <w:szCs w:val="26"/>
              </w:rPr>
              <w:t>TỈNH SÓC TRĂNG</w:t>
            </w:r>
          </w:p>
          <w:p w14:paraId="66E14D55" w14:textId="29ADD538" w:rsidR="007E01D7" w:rsidRPr="00C53BF7" w:rsidRDefault="007E01D7" w:rsidP="002E597C">
            <w:pPr>
              <w:jc w:val="center"/>
            </w:pPr>
            <w:r w:rsidRPr="00C53BF7">
              <w:rPr>
                <w:noProof/>
              </w:rPr>
              <mc:AlternateContent>
                <mc:Choice Requires="wps">
                  <w:drawing>
                    <wp:anchor distT="0" distB="0" distL="114300" distR="114300" simplePos="0" relativeHeight="251662336" behindDoc="0" locked="0" layoutInCell="1" allowOverlap="1" wp14:anchorId="26C6C960" wp14:editId="5A833A71">
                      <wp:simplePos x="0" y="0"/>
                      <wp:positionH relativeFrom="column">
                        <wp:posOffset>639347</wp:posOffset>
                      </wp:positionH>
                      <wp:positionV relativeFrom="paragraph">
                        <wp:posOffset>59690</wp:posOffset>
                      </wp:positionV>
                      <wp:extent cx="4572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AE3E401"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5pt,4.7pt" to="86.3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HEo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"/>
                  </w:pict>
                </mc:Fallback>
              </mc:AlternateContent>
            </w:r>
          </w:p>
          <w:p w14:paraId="6C60A944" w14:textId="5795DCC7" w:rsidR="007E01D7" w:rsidRPr="00C53BF7" w:rsidRDefault="007E01D7" w:rsidP="00EB2A5B">
            <w:pPr>
              <w:jc w:val="center"/>
              <w:rPr>
                <w:sz w:val="26"/>
                <w:szCs w:val="26"/>
              </w:rPr>
            </w:pPr>
            <w:r w:rsidRPr="00C53BF7">
              <w:rPr>
                <w:sz w:val="26"/>
                <w:szCs w:val="26"/>
              </w:rPr>
              <w:t>Số:          /</w:t>
            </w:r>
            <w:r w:rsidR="00A848B7" w:rsidRPr="00C53BF7">
              <w:rPr>
                <w:sz w:val="26"/>
                <w:szCs w:val="26"/>
              </w:rPr>
              <w:t>KH</w:t>
            </w:r>
            <w:r w:rsidRPr="00C53BF7">
              <w:rPr>
                <w:sz w:val="26"/>
                <w:szCs w:val="26"/>
              </w:rPr>
              <w:t>-UBND</w:t>
            </w:r>
          </w:p>
        </w:tc>
        <w:tc>
          <w:tcPr>
            <w:tcW w:w="6180" w:type="dxa"/>
          </w:tcPr>
          <w:p w14:paraId="534A8B6A" w14:textId="77777777" w:rsidR="007E01D7" w:rsidRPr="00C53BF7" w:rsidRDefault="007E01D7" w:rsidP="002E597C">
            <w:pPr>
              <w:pStyle w:val="BodyText"/>
              <w:spacing w:after="0"/>
              <w:jc w:val="center"/>
              <w:rPr>
                <w:b/>
                <w:bCs/>
                <w:iCs/>
                <w:sz w:val="26"/>
                <w:szCs w:val="26"/>
                <w:lang w:val="vi-VN"/>
              </w:rPr>
            </w:pPr>
            <w:r w:rsidRPr="00C53BF7">
              <w:rPr>
                <w:b/>
                <w:bCs/>
                <w:iCs/>
                <w:sz w:val="26"/>
                <w:szCs w:val="26"/>
                <w:lang w:val="vi-VN"/>
              </w:rPr>
              <w:t>CỘNG HÒA XÃ HỘI CHỦ NGHĨA VIỆT NAM</w:t>
            </w:r>
          </w:p>
          <w:p w14:paraId="6DD34922" w14:textId="1DF1D271" w:rsidR="007E01D7" w:rsidRPr="00C53BF7" w:rsidRDefault="007E01D7" w:rsidP="002E597C">
            <w:pPr>
              <w:jc w:val="center"/>
              <w:rPr>
                <w:b/>
              </w:rPr>
            </w:pPr>
            <w:r w:rsidRPr="00C53BF7">
              <w:rPr>
                <w:b/>
              </w:rPr>
              <w:t>Độc lập</w:t>
            </w:r>
            <w:r w:rsidR="007D361B" w:rsidRPr="00C53BF7">
              <w:rPr>
                <w:b/>
              </w:rPr>
              <w:t xml:space="preserve"> </w:t>
            </w:r>
            <w:r w:rsidRPr="00C53BF7">
              <w:rPr>
                <w:b/>
              </w:rPr>
              <w:t>- Tự do</w:t>
            </w:r>
            <w:r w:rsidR="007D361B" w:rsidRPr="00C53BF7">
              <w:rPr>
                <w:b/>
              </w:rPr>
              <w:t xml:space="preserve"> </w:t>
            </w:r>
            <w:r w:rsidRPr="00C53BF7">
              <w:rPr>
                <w:b/>
              </w:rPr>
              <w:t>- Hạnh phúc</w:t>
            </w:r>
          </w:p>
          <w:p w14:paraId="5DA97F35" w14:textId="67DAC750" w:rsidR="007E01D7" w:rsidRPr="00C53BF7" w:rsidRDefault="00D24476" w:rsidP="002E597C">
            <w:pPr>
              <w:jc w:val="center"/>
            </w:pPr>
            <w:r w:rsidRPr="00C53BF7">
              <w:rPr>
                <w:b/>
                <w:noProof/>
              </w:rPr>
              <mc:AlternateContent>
                <mc:Choice Requires="wps">
                  <w:drawing>
                    <wp:anchor distT="0" distB="0" distL="114300" distR="114300" simplePos="0" relativeHeight="251665408" behindDoc="0" locked="0" layoutInCell="1" allowOverlap="1" wp14:anchorId="214D68FF" wp14:editId="6EDABC24">
                      <wp:simplePos x="0" y="0"/>
                      <wp:positionH relativeFrom="column">
                        <wp:posOffset>819150</wp:posOffset>
                      </wp:positionH>
                      <wp:positionV relativeFrom="paragraph">
                        <wp:posOffset>26035</wp:posOffset>
                      </wp:positionV>
                      <wp:extent cx="2144883" cy="0"/>
                      <wp:effectExtent l="0" t="0" r="27305" b="19050"/>
                      <wp:wrapNone/>
                      <wp:docPr id="6" name="Straight Connector 6"/>
                      <wp:cNvGraphicFramePr/>
                      <a:graphic xmlns:a="http://schemas.openxmlformats.org/drawingml/2006/main">
                        <a:graphicData uri="http://schemas.microsoft.com/office/word/2010/wordprocessingShape">
                          <wps:wsp>
                            <wps:cNvCnPr/>
                            <wps:spPr>
                              <a:xfrm flipV="1">
                                <a:off x="0" y="0"/>
                                <a:ext cx="21448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4D14434" id="Straight Connector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2.05pt" to="233.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" strokecolor="black [3200]" strokeweight=".5pt">
                      <v:stroke joinstyle="miter"/>
                    </v:line>
                  </w:pict>
                </mc:Fallback>
              </mc:AlternateContent>
            </w:r>
          </w:p>
          <w:p w14:paraId="4A81F6C9" w14:textId="0A7D8722" w:rsidR="007E01D7" w:rsidRPr="00C53BF7" w:rsidRDefault="000B017B" w:rsidP="002C36CF">
            <w:pPr>
              <w:pStyle w:val="Heading1"/>
              <w:spacing w:before="0" w:after="0"/>
              <w:jc w:val="center"/>
              <w:rPr>
                <w:rFonts w:ascii="Times New Roman" w:hAnsi="Times New Roman" w:cs="Times New Roman"/>
                <w:b w:val="0"/>
                <w:bCs w:val="0"/>
                <w:i/>
                <w:iCs/>
                <w:sz w:val="28"/>
                <w:szCs w:val="28"/>
              </w:rPr>
            </w:pPr>
            <w:r w:rsidRPr="00C53BF7">
              <w:rPr>
                <w:rFonts w:ascii="Times New Roman" w:hAnsi="Times New Roman" w:cs="Times New Roman"/>
                <w:b w:val="0"/>
                <w:i/>
                <w:iCs/>
                <w:sz w:val="28"/>
                <w:szCs w:val="28"/>
                <w:lang w:val="vi-VN"/>
              </w:rPr>
              <w:t xml:space="preserve">Sóc Trăng, ngày       tháng      </w:t>
            </w:r>
            <w:r w:rsidR="007E01D7" w:rsidRPr="00C53BF7">
              <w:rPr>
                <w:rFonts w:ascii="Times New Roman" w:hAnsi="Times New Roman" w:cs="Times New Roman"/>
                <w:b w:val="0"/>
                <w:i/>
                <w:iCs/>
                <w:sz w:val="28"/>
                <w:szCs w:val="28"/>
                <w:lang w:val="vi-VN"/>
              </w:rPr>
              <w:t xml:space="preserve"> năm 20</w:t>
            </w:r>
            <w:r w:rsidR="007E01D7" w:rsidRPr="00C53BF7">
              <w:rPr>
                <w:rFonts w:ascii="Times New Roman" w:hAnsi="Times New Roman" w:cs="Times New Roman"/>
                <w:b w:val="0"/>
                <w:i/>
                <w:iCs/>
                <w:sz w:val="28"/>
                <w:szCs w:val="28"/>
              </w:rPr>
              <w:t>2</w:t>
            </w:r>
            <w:r w:rsidR="002C36CF" w:rsidRPr="00C53BF7">
              <w:rPr>
                <w:rFonts w:ascii="Times New Roman" w:hAnsi="Times New Roman" w:cs="Times New Roman"/>
                <w:b w:val="0"/>
                <w:i/>
                <w:iCs/>
                <w:sz w:val="28"/>
                <w:szCs w:val="28"/>
              </w:rPr>
              <w:t>4</w:t>
            </w:r>
          </w:p>
        </w:tc>
      </w:tr>
    </w:tbl>
    <w:p w14:paraId="56703109" w14:textId="77777777" w:rsidR="007E01D7" w:rsidRPr="00C53BF7" w:rsidRDefault="007E01D7" w:rsidP="007E01D7"/>
    <w:p w14:paraId="2915F9AB" w14:textId="5820BD90" w:rsidR="007E01D7" w:rsidRPr="00C53BF7" w:rsidRDefault="00A848B7" w:rsidP="00811CA6">
      <w:pPr>
        <w:jc w:val="center"/>
        <w:rPr>
          <w:b/>
        </w:rPr>
      </w:pPr>
      <w:r w:rsidRPr="00C53BF7">
        <w:rPr>
          <w:b/>
        </w:rPr>
        <w:t>KẾ HOẠCH</w:t>
      </w:r>
    </w:p>
    <w:p w14:paraId="4B17CEF7" w14:textId="61B5374D" w:rsidR="007E01D7" w:rsidRPr="00C53BF7" w:rsidRDefault="002C36CF" w:rsidP="00811CA6">
      <w:pPr>
        <w:jc w:val="center"/>
        <w:rPr>
          <w:b/>
          <w:szCs w:val="28"/>
        </w:rPr>
      </w:pPr>
      <w:r w:rsidRPr="00C53BF7">
        <w:rPr>
          <w:b/>
          <w:szCs w:val="28"/>
        </w:rPr>
        <w:t>Duy trì</w:t>
      </w:r>
      <w:r w:rsidR="00DD58CC" w:rsidRPr="00C53BF7">
        <w:rPr>
          <w:b/>
          <w:szCs w:val="28"/>
        </w:rPr>
        <w:t>, cải thiện</w:t>
      </w:r>
      <w:r w:rsidRPr="00C53BF7">
        <w:rPr>
          <w:b/>
          <w:szCs w:val="28"/>
        </w:rPr>
        <w:t xml:space="preserve"> </w:t>
      </w:r>
      <w:r w:rsidR="00EB2A5B" w:rsidRPr="00C53BF7">
        <w:rPr>
          <w:b/>
          <w:szCs w:val="28"/>
        </w:rPr>
        <w:t>Chỉ số</w:t>
      </w:r>
      <w:r w:rsidR="00A848B7" w:rsidRPr="00C53BF7">
        <w:rPr>
          <w:b/>
          <w:szCs w:val="28"/>
        </w:rPr>
        <w:t xml:space="preserve"> H</w:t>
      </w:r>
      <w:r w:rsidR="00EB2A5B" w:rsidRPr="00C53BF7">
        <w:rPr>
          <w:b/>
          <w:szCs w:val="28"/>
        </w:rPr>
        <w:t xml:space="preserve">iệu quả </w:t>
      </w:r>
      <w:r w:rsidR="00A824DF">
        <w:rPr>
          <w:b/>
          <w:szCs w:val="28"/>
        </w:rPr>
        <w:t>Q</w:t>
      </w:r>
      <w:r w:rsidR="00EB2A5B" w:rsidRPr="00C53BF7">
        <w:rPr>
          <w:b/>
          <w:szCs w:val="28"/>
        </w:rPr>
        <w:t>uản trị</w:t>
      </w:r>
      <w:r w:rsidR="00A848B7" w:rsidRPr="00C53BF7">
        <w:rPr>
          <w:b/>
          <w:szCs w:val="28"/>
        </w:rPr>
        <w:t xml:space="preserve"> và H</w:t>
      </w:r>
      <w:r w:rsidR="00EB2A5B" w:rsidRPr="00C53BF7">
        <w:rPr>
          <w:b/>
          <w:szCs w:val="28"/>
        </w:rPr>
        <w:t xml:space="preserve">ành chính công </w:t>
      </w:r>
      <w:r w:rsidR="00647682" w:rsidRPr="00C53BF7">
        <w:rPr>
          <w:b/>
          <w:szCs w:val="28"/>
        </w:rPr>
        <w:t xml:space="preserve">                           </w:t>
      </w:r>
      <w:r w:rsidR="00EB2A5B" w:rsidRPr="00C53BF7">
        <w:rPr>
          <w:b/>
          <w:szCs w:val="28"/>
        </w:rPr>
        <w:t xml:space="preserve">tỉnh </w:t>
      </w:r>
      <w:r w:rsidR="00647682" w:rsidRPr="00C53BF7">
        <w:rPr>
          <w:b/>
          <w:szCs w:val="28"/>
        </w:rPr>
        <w:t xml:space="preserve">Sóc Trăng </w:t>
      </w:r>
      <w:r w:rsidR="002E30F6" w:rsidRPr="00C53BF7">
        <w:rPr>
          <w:b/>
          <w:szCs w:val="28"/>
        </w:rPr>
        <w:t>năm 202</w:t>
      </w:r>
      <w:r w:rsidRPr="00C53BF7">
        <w:rPr>
          <w:b/>
          <w:szCs w:val="28"/>
        </w:rPr>
        <w:t>4</w:t>
      </w:r>
    </w:p>
    <w:p w14:paraId="7CCD4FF8" w14:textId="4EE9AD4A" w:rsidR="00685C13" w:rsidRPr="00C53BF7" w:rsidRDefault="00653243" w:rsidP="00653243">
      <w:pPr>
        <w:jc w:val="center"/>
      </w:pPr>
      <w:r w:rsidRPr="00C53BF7">
        <w:rPr>
          <w:noProof/>
        </w:rPr>
        <mc:AlternateContent>
          <mc:Choice Requires="wps">
            <w:drawing>
              <wp:anchor distT="0" distB="0" distL="114300" distR="114300" simplePos="0" relativeHeight="251666432" behindDoc="0" locked="0" layoutInCell="1" allowOverlap="1" wp14:anchorId="75A9CCCB" wp14:editId="51A8C557">
                <wp:simplePos x="0" y="0"/>
                <wp:positionH relativeFrom="column">
                  <wp:posOffset>2293433</wp:posOffset>
                </wp:positionH>
                <wp:positionV relativeFrom="paragraph">
                  <wp:posOffset>31153</wp:posOffset>
                </wp:positionV>
                <wp:extent cx="11430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14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2F99938" id="Straight Connector 1" o:spid="_x0000_s1026" style="position:absolute;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0.6pt,2.45pt" to="27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" strokecolor="black [3200]" strokeweight=".5pt">
                <v:stroke joinstyle="miter"/>
              </v:line>
            </w:pict>
          </mc:Fallback>
        </mc:AlternateContent>
      </w:r>
      <w:r w:rsidRPr="00C53BF7">
        <w:softHyphen/>
      </w:r>
      <w:r w:rsidRPr="00C53BF7">
        <w:softHyphen/>
      </w:r>
    </w:p>
    <w:p w14:paraId="19D4A545" w14:textId="77777777" w:rsidR="006A6B95" w:rsidRPr="00C53BF7" w:rsidRDefault="006A6B95" w:rsidP="006A6B95">
      <w:pPr>
        <w:jc w:val="both"/>
      </w:pPr>
      <w:r w:rsidRPr="00C53BF7">
        <w:tab/>
      </w:r>
    </w:p>
    <w:p w14:paraId="713011A0" w14:textId="4F4C2A09" w:rsidR="00685C13" w:rsidRPr="00C53BF7" w:rsidRDefault="00685C13" w:rsidP="008F1B9C">
      <w:pPr>
        <w:spacing w:before="120"/>
        <w:ind w:firstLine="567"/>
        <w:jc w:val="both"/>
      </w:pPr>
      <w:r w:rsidRPr="00C53BF7">
        <w:t>Căn cứ</w:t>
      </w:r>
      <w:r w:rsidR="00C87D42" w:rsidRPr="00C53BF7">
        <w:t xml:space="preserve"> </w:t>
      </w:r>
      <w:r w:rsidR="000A6407" w:rsidRPr="00C53BF7">
        <w:t>Đề án số</w:t>
      </w:r>
      <w:r w:rsidR="00E026B4" w:rsidRPr="00C53BF7">
        <w:t xml:space="preserve"> 02/ĐA-UBND ngày 08/</w:t>
      </w:r>
      <w:r w:rsidR="000A6407" w:rsidRPr="00C53BF7">
        <w:t xml:space="preserve">8/2022 của UBND tỉnh Sóc Trăng về </w:t>
      </w:r>
      <w:r w:rsidR="00EB2A5B" w:rsidRPr="00C53BF7">
        <w:rPr>
          <w:szCs w:val="28"/>
        </w:rPr>
        <w:t xml:space="preserve">cải thiện, nâng cao Chỉ số </w:t>
      </w:r>
      <w:r w:rsidR="000A6407" w:rsidRPr="00C53BF7">
        <w:rPr>
          <w:szCs w:val="28"/>
        </w:rPr>
        <w:t>H</w:t>
      </w:r>
      <w:r w:rsidR="00EB2A5B" w:rsidRPr="00C53BF7">
        <w:rPr>
          <w:szCs w:val="28"/>
        </w:rPr>
        <w:t>iệu quả</w:t>
      </w:r>
      <w:r w:rsidR="00A824DF">
        <w:rPr>
          <w:szCs w:val="28"/>
        </w:rPr>
        <w:t xml:space="preserve"> Q</w:t>
      </w:r>
      <w:r w:rsidR="00EB2A5B" w:rsidRPr="00C53BF7">
        <w:rPr>
          <w:szCs w:val="28"/>
        </w:rPr>
        <w:t>uản trị</w:t>
      </w:r>
      <w:r w:rsidR="009F0322" w:rsidRPr="00C53BF7">
        <w:rPr>
          <w:szCs w:val="28"/>
        </w:rPr>
        <w:t xml:space="preserve"> và </w:t>
      </w:r>
      <w:r w:rsidR="000A6407" w:rsidRPr="00C53BF7">
        <w:rPr>
          <w:szCs w:val="28"/>
        </w:rPr>
        <w:t>H</w:t>
      </w:r>
      <w:r w:rsidR="009F0322" w:rsidRPr="00C53BF7">
        <w:rPr>
          <w:szCs w:val="28"/>
        </w:rPr>
        <w:t>ành chính công</w:t>
      </w:r>
      <w:r w:rsidR="00EB2A5B" w:rsidRPr="00C53BF7">
        <w:rPr>
          <w:szCs w:val="28"/>
        </w:rPr>
        <w:t xml:space="preserve"> tỉnh </w:t>
      </w:r>
      <w:r w:rsidR="009F0322" w:rsidRPr="00C53BF7">
        <w:rPr>
          <w:szCs w:val="28"/>
        </w:rPr>
        <w:t xml:space="preserve">Sóc Trăng </w:t>
      </w:r>
      <w:r w:rsidR="00FD0A40" w:rsidRPr="00C53BF7">
        <w:rPr>
          <w:szCs w:val="28"/>
        </w:rPr>
        <w:t xml:space="preserve">năm 2022 và giai đoạn </w:t>
      </w:r>
      <w:r w:rsidR="00EB2A5B" w:rsidRPr="00C53BF7">
        <w:rPr>
          <w:szCs w:val="28"/>
        </w:rPr>
        <w:t>đến năm 2030</w:t>
      </w:r>
      <w:r w:rsidR="00A605CB" w:rsidRPr="00C53BF7">
        <w:t>;</w:t>
      </w:r>
    </w:p>
    <w:p w14:paraId="7974802D" w14:textId="0E605940" w:rsidR="002C36CF" w:rsidRPr="00C53BF7" w:rsidRDefault="002C36CF" w:rsidP="008F1B9C">
      <w:pPr>
        <w:spacing w:before="120"/>
        <w:ind w:firstLine="567"/>
        <w:jc w:val="both"/>
        <w:rPr>
          <w:rFonts w:cs="Times New Roman"/>
          <w:szCs w:val="28"/>
        </w:rPr>
      </w:pPr>
      <w:r w:rsidRPr="00C53BF7">
        <w:t xml:space="preserve">Căn cứ Chỉ thị </w:t>
      </w:r>
      <w:r w:rsidR="003347E5" w:rsidRPr="00C53BF7">
        <w:t xml:space="preserve">số 18-CT/TU ngày 22/02/2023 </w:t>
      </w:r>
      <w:r w:rsidR="003347E5" w:rsidRPr="00C53BF7">
        <w:rPr>
          <w:rFonts w:cs="Times New Roman"/>
          <w:szCs w:val="28"/>
          <w:shd w:val="clear" w:color="auto" w:fill="FFFFFF"/>
        </w:rPr>
        <w:t>của Ban Thường vụ Tỉnh ủy về nâng cao Chỉ số</w:t>
      </w:r>
      <w:r w:rsidR="00D56208" w:rsidRPr="00C53BF7">
        <w:rPr>
          <w:rFonts w:cs="Times New Roman"/>
          <w:szCs w:val="28"/>
          <w:shd w:val="clear" w:color="auto" w:fill="FFFFFF"/>
        </w:rPr>
        <w:t xml:space="preserve"> N</w:t>
      </w:r>
      <w:r w:rsidR="003347E5" w:rsidRPr="00C53BF7">
        <w:rPr>
          <w:rFonts w:cs="Times New Roman"/>
          <w:szCs w:val="28"/>
          <w:shd w:val="clear" w:color="auto" w:fill="FFFFFF"/>
        </w:rPr>
        <w:t>ăng lực cạnh tranh (PCI); Chỉ số</w:t>
      </w:r>
      <w:r w:rsidR="00D56208" w:rsidRPr="00C53BF7">
        <w:rPr>
          <w:rFonts w:cs="Times New Roman"/>
          <w:szCs w:val="28"/>
          <w:shd w:val="clear" w:color="auto" w:fill="FFFFFF"/>
        </w:rPr>
        <w:t xml:space="preserve"> H</w:t>
      </w:r>
      <w:r w:rsidR="003347E5" w:rsidRPr="00C53BF7">
        <w:rPr>
          <w:rFonts w:cs="Times New Roman"/>
          <w:szCs w:val="28"/>
          <w:shd w:val="clear" w:color="auto" w:fill="FFFFFF"/>
        </w:rPr>
        <w:t xml:space="preserve">iệu quả </w:t>
      </w:r>
      <w:r w:rsidR="00A824DF">
        <w:rPr>
          <w:szCs w:val="28"/>
        </w:rPr>
        <w:t>Q</w:t>
      </w:r>
      <w:r w:rsidR="00A824DF" w:rsidRPr="00C53BF7">
        <w:rPr>
          <w:szCs w:val="28"/>
        </w:rPr>
        <w:t xml:space="preserve">uản trị </w:t>
      </w:r>
      <w:r w:rsidR="003347E5" w:rsidRPr="00C53BF7">
        <w:rPr>
          <w:rFonts w:cs="Times New Roman"/>
          <w:szCs w:val="28"/>
          <w:shd w:val="clear" w:color="auto" w:fill="FFFFFF"/>
        </w:rPr>
        <w:t xml:space="preserve">và </w:t>
      </w:r>
      <w:r w:rsidR="00A824DF">
        <w:rPr>
          <w:rFonts w:cs="Times New Roman"/>
          <w:szCs w:val="28"/>
          <w:shd w:val="clear" w:color="auto" w:fill="FFFFFF"/>
        </w:rPr>
        <w:t>H</w:t>
      </w:r>
      <w:r w:rsidR="003347E5" w:rsidRPr="00C53BF7">
        <w:rPr>
          <w:rFonts w:cs="Times New Roman"/>
          <w:szCs w:val="28"/>
          <w:shd w:val="clear" w:color="auto" w:fill="FFFFFF"/>
        </w:rPr>
        <w:t>ành chính công (PAPI) tỉnh Sóc Trăng</w:t>
      </w:r>
      <w:r w:rsidR="00A605CB" w:rsidRPr="00C53BF7">
        <w:rPr>
          <w:rFonts w:cs="Times New Roman"/>
          <w:szCs w:val="28"/>
          <w:shd w:val="clear" w:color="auto" w:fill="FFFFFF"/>
        </w:rPr>
        <w:t>;</w:t>
      </w:r>
    </w:p>
    <w:p w14:paraId="7DA3B802" w14:textId="654E9B6A" w:rsidR="000A6407" w:rsidRPr="00C53BF7" w:rsidRDefault="00B90DB2" w:rsidP="008F1B9C">
      <w:pPr>
        <w:spacing w:before="120"/>
        <w:ind w:firstLine="567"/>
        <w:jc w:val="both"/>
        <w:rPr>
          <w:szCs w:val="28"/>
        </w:rPr>
      </w:pPr>
      <w:r w:rsidRPr="00C53BF7">
        <w:t xml:space="preserve">Để tiếp tục </w:t>
      </w:r>
      <w:r w:rsidR="002C36CF" w:rsidRPr="00C53BF7">
        <w:t>duy trì</w:t>
      </w:r>
      <w:r w:rsidR="00292DB9" w:rsidRPr="00C53BF7">
        <w:t>, cải thiện</w:t>
      </w:r>
      <w:r w:rsidR="000A6407" w:rsidRPr="00C53BF7">
        <w:rPr>
          <w:szCs w:val="28"/>
        </w:rPr>
        <w:t xml:space="preserve"> Chỉ số Hiệu quả </w:t>
      </w:r>
      <w:r w:rsidR="00A824DF">
        <w:rPr>
          <w:szCs w:val="28"/>
        </w:rPr>
        <w:t>Q</w:t>
      </w:r>
      <w:r w:rsidR="000A6407" w:rsidRPr="00C53BF7">
        <w:rPr>
          <w:szCs w:val="28"/>
        </w:rPr>
        <w:t>uản trị và Hành chính công tỉnh Sóc Trăng năm 202</w:t>
      </w:r>
      <w:r w:rsidR="002C36CF" w:rsidRPr="00C53BF7">
        <w:rPr>
          <w:szCs w:val="28"/>
        </w:rPr>
        <w:t>4</w:t>
      </w:r>
      <w:r w:rsidRPr="00C53BF7">
        <w:rPr>
          <w:szCs w:val="28"/>
        </w:rPr>
        <w:t xml:space="preserve"> (sau đây gọi tắt là Chỉ số PAPI)</w:t>
      </w:r>
      <w:r w:rsidR="000A6407" w:rsidRPr="00C53BF7">
        <w:rPr>
          <w:szCs w:val="28"/>
        </w:rPr>
        <w:t xml:space="preserve">, </w:t>
      </w:r>
      <w:r w:rsidRPr="00C53BF7">
        <w:t xml:space="preserve">UBND tỉnh Sóc Trăng ban hành Kế hoạch </w:t>
      </w:r>
      <w:r w:rsidRPr="00C53BF7">
        <w:rPr>
          <w:szCs w:val="28"/>
        </w:rPr>
        <w:t>thực hiện</w:t>
      </w:r>
      <w:r w:rsidR="000A6407" w:rsidRPr="00C53BF7">
        <w:rPr>
          <w:szCs w:val="28"/>
        </w:rPr>
        <w:t xml:space="preserve"> như sau:</w:t>
      </w:r>
    </w:p>
    <w:p w14:paraId="0ACAC6EA" w14:textId="39107A96" w:rsidR="00BE4CBB" w:rsidRPr="00C53BF7" w:rsidRDefault="00BE4CBB" w:rsidP="008F1B9C">
      <w:pPr>
        <w:spacing w:before="120"/>
        <w:ind w:firstLine="567"/>
        <w:jc w:val="both"/>
        <w:rPr>
          <w:b/>
          <w:szCs w:val="28"/>
        </w:rPr>
      </w:pPr>
      <w:r w:rsidRPr="00C53BF7">
        <w:rPr>
          <w:b/>
          <w:szCs w:val="28"/>
        </w:rPr>
        <w:t xml:space="preserve">I. </w:t>
      </w:r>
      <w:r w:rsidR="00FA2CAD" w:rsidRPr="00C53BF7">
        <w:rPr>
          <w:b/>
          <w:szCs w:val="28"/>
        </w:rPr>
        <w:t>MỤC TIÊU, YÊU CẦU</w:t>
      </w:r>
    </w:p>
    <w:p w14:paraId="20323F16" w14:textId="2CB0B1D1" w:rsidR="00FA2CAD" w:rsidRPr="00C53BF7" w:rsidRDefault="00FA2CAD" w:rsidP="008F1B9C">
      <w:pPr>
        <w:spacing w:before="120"/>
        <w:ind w:firstLine="567"/>
        <w:jc w:val="both"/>
        <w:rPr>
          <w:b/>
          <w:szCs w:val="28"/>
        </w:rPr>
      </w:pPr>
      <w:r w:rsidRPr="00C53BF7">
        <w:rPr>
          <w:b/>
          <w:szCs w:val="28"/>
        </w:rPr>
        <w:t>1. Mục tiêu</w:t>
      </w:r>
    </w:p>
    <w:p w14:paraId="301BA25E" w14:textId="3B539610" w:rsidR="00DD58CC" w:rsidRPr="00C53BF7" w:rsidRDefault="00FA2CAD" w:rsidP="00DD58CC">
      <w:pPr>
        <w:shd w:val="clear" w:color="auto" w:fill="FFFFFF"/>
        <w:spacing w:before="120"/>
        <w:ind w:firstLine="567"/>
        <w:jc w:val="both"/>
        <w:rPr>
          <w:rFonts w:cs="Times New Roman"/>
          <w:szCs w:val="28"/>
        </w:rPr>
      </w:pPr>
      <w:r w:rsidRPr="00C53BF7">
        <w:rPr>
          <w:szCs w:val="28"/>
        </w:rPr>
        <w:t>Duy trì</w:t>
      </w:r>
      <w:r w:rsidR="00DD58CC" w:rsidRPr="00C53BF7">
        <w:rPr>
          <w:szCs w:val="28"/>
        </w:rPr>
        <w:t>, cải thiện đồng bộ, toàn diện 8 nhóm chỉ số nội dung</w:t>
      </w:r>
      <w:r w:rsidR="00EA00E0" w:rsidRPr="00C53BF7">
        <w:rPr>
          <w:szCs w:val="28"/>
        </w:rPr>
        <w:t xml:space="preserve"> của Chỉ số PAPI</w:t>
      </w:r>
      <w:r w:rsidR="00DD58CC" w:rsidRPr="00C53BF7">
        <w:rPr>
          <w:szCs w:val="28"/>
        </w:rPr>
        <w:t xml:space="preserve">, trong đó quan tâm cải thiện </w:t>
      </w:r>
      <w:r w:rsidR="00DD58CC" w:rsidRPr="00C53BF7">
        <w:rPr>
          <w:rFonts w:eastAsia="Times New Roman" w:cs="Times New Roman"/>
          <w:spacing w:val="4"/>
          <w:szCs w:val="28"/>
        </w:rPr>
        <w:t xml:space="preserve">Chỉ số </w:t>
      </w:r>
      <w:r w:rsidR="00DD58CC" w:rsidRPr="00C53BF7">
        <w:rPr>
          <w:rFonts w:eastAsia="Times New Roman" w:cs="Times New Roman"/>
          <w:i/>
          <w:spacing w:val="4"/>
          <w:szCs w:val="28"/>
        </w:rPr>
        <w:t xml:space="preserve">Sự tham gia của người dân ở cấp cơ sở và </w:t>
      </w:r>
      <w:r w:rsidR="00DD58CC" w:rsidRPr="00C53BF7">
        <w:rPr>
          <w:rFonts w:eastAsia="Times New Roman" w:cs="Times New Roman"/>
          <w:iCs/>
          <w:spacing w:val="4"/>
          <w:szCs w:val="28"/>
        </w:rPr>
        <w:t>Chỉ số</w:t>
      </w:r>
      <w:r w:rsidR="00DD58CC" w:rsidRPr="00C53BF7">
        <w:rPr>
          <w:rFonts w:eastAsia="Times New Roman" w:cs="Times New Roman"/>
          <w:i/>
          <w:spacing w:val="4"/>
          <w:szCs w:val="28"/>
        </w:rPr>
        <w:t xml:space="preserve"> Quản trị điện tử.</w:t>
      </w:r>
    </w:p>
    <w:p w14:paraId="7A80DAAE" w14:textId="77777777" w:rsidR="003835DB" w:rsidRPr="00C53BF7" w:rsidRDefault="003835DB" w:rsidP="003835DB">
      <w:pPr>
        <w:spacing w:before="120"/>
        <w:ind w:firstLine="567"/>
        <w:jc w:val="both"/>
        <w:rPr>
          <w:b/>
          <w:szCs w:val="28"/>
        </w:rPr>
      </w:pPr>
      <w:r w:rsidRPr="00C53BF7">
        <w:rPr>
          <w:b/>
          <w:szCs w:val="28"/>
        </w:rPr>
        <w:t>2. Yêu cầu</w:t>
      </w:r>
    </w:p>
    <w:p w14:paraId="3255EE4A" w14:textId="76283557" w:rsidR="00414BCA" w:rsidRPr="00C53BF7" w:rsidRDefault="00176BBB" w:rsidP="00176BBB">
      <w:pPr>
        <w:spacing w:before="120"/>
        <w:ind w:firstLine="567"/>
        <w:jc w:val="both"/>
      </w:pPr>
      <w:r w:rsidRPr="00C53BF7">
        <w:t xml:space="preserve">Xác định cụ thể trách nhiệm của từng cơ quan, đơn vị, địa phương trong việc thực hiện các nhiệm vụ, giải pháp để duy trì và </w:t>
      </w:r>
      <w:r w:rsidR="00292DB9" w:rsidRPr="00C53BF7">
        <w:t>cải thiện</w:t>
      </w:r>
      <w:r w:rsidRPr="00C53BF7">
        <w:t xml:space="preserve"> Chỉ số PAPI của tỉnh</w:t>
      </w:r>
      <w:r w:rsidR="00D004E6" w:rsidRPr="00C53BF7">
        <w:t xml:space="preserve">. </w:t>
      </w:r>
    </w:p>
    <w:p w14:paraId="75176E13" w14:textId="6DC4EA0B" w:rsidR="000872CB" w:rsidRPr="00C53BF7" w:rsidRDefault="00414BCA" w:rsidP="004667CE">
      <w:pPr>
        <w:spacing w:before="120"/>
        <w:ind w:firstLine="567"/>
        <w:jc w:val="both"/>
        <w:rPr>
          <w:rFonts w:cs="Times New Roman"/>
          <w:spacing w:val="-2"/>
          <w:szCs w:val="28"/>
          <w:shd w:val="clear" w:color="auto" w:fill="FFFFFF"/>
        </w:rPr>
      </w:pPr>
      <w:r w:rsidRPr="00C53BF7">
        <w:t>Triển khai có hiệu quả Luật thực hiện dân chủ ở cơ sở, p</w:t>
      </w:r>
      <w:r w:rsidR="000872CB" w:rsidRPr="00C53BF7">
        <w:rPr>
          <w:rFonts w:cs="Times New Roman"/>
          <w:szCs w:val="28"/>
          <w:shd w:val="clear" w:color="auto" w:fill="FFFFFF"/>
        </w:rPr>
        <w:t>hát huy sự tham gia của người dân vào quá trình xây dựng, thực thi và giám sát việc thực thi chính sách pháp luật; </w:t>
      </w:r>
      <w:r w:rsidR="000872CB" w:rsidRPr="00C53BF7">
        <w:rPr>
          <w:rFonts w:cs="Times New Roman"/>
          <w:spacing w:val="-2"/>
          <w:szCs w:val="28"/>
          <w:shd w:val="clear" w:color="auto" w:fill="FFFFFF"/>
        </w:rPr>
        <w:t>góp phần xây dựng hệ thống các cơ quan hành chính nhà nước dân chủ, trong sạch, vững mạnh, hoạt động hiệu lực, hiệu quả và đáp ứng được yêu cầu phục vụ tổ chức và công dân tốt hơn.</w:t>
      </w:r>
    </w:p>
    <w:p w14:paraId="25076CF2" w14:textId="7593F294" w:rsidR="00841296" w:rsidRPr="00C53BF7" w:rsidRDefault="00841296" w:rsidP="004667CE">
      <w:pPr>
        <w:spacing w:before="120"/>
        <w:ind w:firstLine="567"/>
        <w:jc w:val="both"/>
        <w:rPr>
          <w:rFonts w:eastAsia="Times New Roman" w:cs="Times New Roman"/>
          <w:szCs w:val="28"/>
        </w:rPr>
      </w:pPr>
      <w:r w:rsidRPr="00C53BF7">
        <w:rPr>
          <w:rFonts w:eastAsia="Times New Roman" w:cs="Times New Roman"/>
          <w:szCs w:val="28"/>
        </w:rPr>
        <w:t>Quá trình thực hiện cần kết hợp chặt chẽ với việc thự</w:t>
      </w:r>
      <w:r w:rsidR="0089625B" w:rsidRPr="00C53BF7">
        <w:rPr>
          <w:rFonts w:eastAsia="Times New Roman" w:cs="Times New Roman"/>
          <w:szCs w:val="28"/>
        </w:rPr>
        <w:t>c hiện nhiệm vụ chuyên môn của</w:t>
      </w:r>
      <w:r w:rsidRPr="00C53BF7">
        <w:rPr>
          <w:rFonts w:eastAsia="Times New Roman" w:cs="Times New Roman"/>
          <w:szCs w:val="28"/>
        </w:rPr>
        <w:t xml:space="preserve"> </w:t>
      </w:r>
      <w:r w:rsidR="006439B5" w:rsidRPr="00C53BF7">
        <w:rPr>
          <w:rFonts w:eastAsia="Times New Roman" w:cs="Times New Roman"/>
          <w:szCs w:val="28"/>
        </w:rPr>
        <w:t>các sở ngành, UBND cấp huyện</w:t>
      </w:r>
      <w:r w:rsidR="00D004E6" w:rsidRPr="00C53BF7">
        <w:rPr>
          <w:rFonts w:eastAsia="Times New Roman" w:cs="Times New Roman"/>
          <w:szCs w:val="28"/>
        </w:rPr>
        <w:t xml:space="preserve">, cấp xã và </w:t>
      </w:r>
      <w:r w:rsidRPr="00C53BF7">
        <w:rPr>
          <w:rFonts w:eastAsia="Times New Roman" w:cs="Times New Roman"/>
          <w:szCs w:val="28"/>
        </w:rPr>
        <w:t>nhiệm vụ phát triển kinh tế - xã hội</w:t>
      </w:r>
      <w:r w:rsidR="006439B5" w:rsidRPr="00C53BF7">
        <w:rPr>
          <w:rFonts w:eastAsia="Times New Roman" w:cs="Times New Roman"/>
          <w:szCs w:val="28"/>
        </w:rPr>
        <w:t xml:space="preserve"> của địa phương</w:t>
      </w:r>
      <w:r w:rsidR="00D004E6" w:rsidRPr="00C53BF7">
        <w:rPr>
          <w:rFonts w:eastAsia="Times New Roman" w:cs="Times New Roman"/>
          <w:szCs w:val="28"/>
        </w:rPr>
        <w:t xml:space="preserve"> gắn lộ trình triển khai chuyển đổi số</w:t>
      </w:r>
      <w:r w:rsidR="00366958" w:rsidRPr="00C53BF7">
        <w:rPr>
          <w:rFonts w:eastAsia="Times New Roman" w:cs="Times New Roman"/>
          <w:szCs w:val="28"/>
        </w:rPr>
        <w:t>, Đề án 06</w:t>
      </w:r>
      <w:r w:rsidR="000B3217" w:rsidRPr="00C53BF7">
        <w:rPr>
          <w:rStyle w:val="FootnoteReference"/>
          <w:bCs/>
          <w:szCs w:val="28"/>
          <w:lang w:val="en-GB"/>
        </w:rPr>
        <w:footnoteReference w:id="1"/>
      </w:r>
      <w:r w:rsidR="00366958" w:rsidRPr="00C53BF7">
        <w:rPr>
          <w:rFonts w:eastAsia="Times New Roman" w:cs="Times New Roman"/>
          <w:szCs w:val="28"/>
        </w:rPr>
        <w:t>.</w:t>
      </w:r>
    </w:p>
    <w:p w14:paraId="2CC5CCAC" w14:textId="05194D69" w:rsidR="00561D91" w:rsidRPr="00C53BF7" w:rsidRDefault="00561D91" w:rsidP="00361F43">
      <w:pPr>
        <w:spacing w:before="120"/>
        <w:ind w:firstLine="567"/>
        <w:jc w:val="both"/>
        <w:rPr>
          <w:b/>
          <w:szCs w:val="28"/>
        </w:rPr>
      </w:pPr>
      <w:r w:rsidRPr="00C53BF7">
        <w:rPr>
          <w:b/>
          <w:szCs w:val="28"/>
        </w:rPr>
        <w:t>II. KẾT QUẢ CHỈ SỐ PAPI NĂM 2023</w:t>
      </w:r>
    </w:p>
    <w:p w14:paraId="5215BE56" w14:textId="0FA4D740" w:rsidR="00561D91" w:rsidRPr="00C53BF7" w:rsidRDefault="004A0A8D" w:rsidP="00361F43">
      <w:pPr>
        <w:spacing w:before="120"/>
        <w:ind w:firstLine="567"/>
        <w:jc w:val="both"/>
        <w:rPr>
          <w:rFonts w:cs="Times New Roman"/>
          <w:szCs w:val="28"/>
        </w:rPr>
      </w:pPr>
      <w:r w:rsidRPr="00C53BF7">
        <w:rPr>
          <w:szCs w:val="28"/>
        </w:rPr>
        <w:lastRenderedPageBreak/>
        <w:t>K</w:t>
      </w:r>
      <w:r w:rsidR="00561D91" w:rsidRPr="00C53BF7">
        <w:rPr>
          <w:szCs w:val="28"/>
        </w:rPr>
        <w:t xml:space="preserve">ết quả công bố Chỉ số Hiệu quả Quản trị và Hành chính công cấp tỉnh </w:t>
      </w:r>
      <w:r w:rsidR="00561D91" w:rsidRPr="00C53BF7">
        <w:rPr>
          <w:rFonts w:cs="Times New Roman"/>
        </w:rPr>
        <w:t xml:space="preserve">trên website </w:t>
      </w:r>
      <w:hyperlink r:id="rId8" w:history="1">
        <w:r w:rsidR="00561D91" w:rsidRPr="00C53BF7">
          <w:rPr>
            <w:rStyle w:val="Hyperlink"/>
            <w:rFonts w:cs="Times New Roman"/>
            <w:i/>
            <w:color w:val="auto"/>
            <w:u w:val="none"/>
          </w:rPr>
          <w:t>http://papi.org.vn</w:t>
        </w:r>
      </w:hyperlink>
      <w:r w:rsidRPr="00C53BF7">
        <w:rPr>
          <w:rStyle w:val="Hyperlink"/>
          <w:rFonts w:cs="Times New Roman"/>
          <w:i/>
          <w:color w:val="auto"/>
          <w:u w:val="none"/>
        </w:rPr>
        <w:t xml:space="preserve">, </w:t>
      </w:r>
      <w:r w:rsidRPr="00C53BF7">
        <w:rPr>
          <w:rStyle w:val="Hyperlink"/>
          <w:rFonts w:cs="Times New Roman"/>
          <w:color w:val="auto"/>
          <w:u w:val="none"/>
        </w:rPr>
        <w:t>n</w:t>
      </w:r>
      <w:r w:rsidR="00561D91" w:rsidRPr="00C53BF7">
        <w:rPr>
          <w:szCs w:val="28"/>
        </w:rPr>
        <w:t>ăm 2023</w:t>
      </w:r>
      <w:r w:rsidRPr="00C53BF7">
        <w:rPr>
          <w:szCs w:val="28"/>
        </w:rPr>
        <w:t xml:space="preserve"> </w:t>
      </w:r>
      <w:r w:rsidR="00561D91" w:rsidRPr="00C53BF7">
        <w:rPr>
          <w:rFonts w:cs="Times New Roman"/>
          <w:szCs w:val="28"/>
        </w:rPr>
        <w:t>tỉnh Sóc Trăng đạt 45,62 điểm,</w:t>
      </w:r>
      <w:r w:rsidR="009368F6" w:rsidRPr="00C53BF7">
        <w:rPr>
          <w:rFonts w:cs="Times New Roman"/>
          <w:szCs w:val="28"/>
        </w:rPr>
        <w:t xml:space="preserve"> xếp hạng 04/61</w:t>
      </w:r>
      <w:r w:rsidR="009368F6" w:rsidRPr="00C53BF7">
        <w:rPr>
          <w:rStyle w:val="FootnoteReference"/>
          <w:rFonts w:cs="Times New Roman"/>
          <w:szCs w:val="28"/>
        </w:rPr>
        <w:footnoteReference w:id="2"/>
      </w:r>
      <w:r w:rsidR="009368F6" w:rsidRPr="00C53BF7">
        <w:rPr>
          <w:rFonts w:cs="Times New Roman"/>
          <w:szCs w:val="28"/>
        </w:rPr>
        <w:t xml:space="preserve"> tỉnh, thành phố trong cả nước,</w:t>
      </w:r>
      <w:r w:rsidR="00561D91" w:rsidRPr="00C53BF7">
        <w:rPr>
          <w:rFonts w:cs="Times New Roman"/>
          <w:szCs w:val="28"/>
        </w:rPr>
        <w:t xml:space="preserve"> thuộc nhóm Cao nhất. So với năm 2022</w:t>
      </w:r>
      <w:r w:rsidR="00DD58CC" w:rsidRPr="00C53BF7">
        <w:rPr>
          <w:rFonts w:cs="Times New Roman"/>
          <w:szCs w:val="28"/>
        </w:rPr>
        <w:t>, tỉnh tiếp tục tăng nhóm xếp hạ</w:t>
      </w:r>
      <w:r w:rsidR="00894E71" w:rsidRPr="00C53BF7">
        <w:rPr>
          <w:rFonts w:cs="Times New Roman"/>
          <w:szCs w:val="28"/>
        </w:rPr>
        <w:t xml:space="preserve">ng </w:t>
      </w:r>
      <w:r w:rsidR="00DD58CC" w:rsidRPr="00C53BF7">
        <w:rPr>
          <w:rFonts w:cs="Times New Roman"/>
          <w:szCs w:val="28"/>
        </w:rPr>
        <w:t>từ</w:t>
      </w:r>
      <w:r w:rsidR="008E371E" w:rsidRPr="00C53BF7">
        <w:rPr>
          <w:rFonts w:cs="Times New Roman"/>
          <w:szCs w:val="28"/>
        </w:rPr>
        <w:t xml:space="preserve"> nhóm Trung bình cao </w:t>
      </w:r>
      <w:r w:rsidR="00DD58CC" w:rsidRPr="00C53BF7">
        <w:rPr>
          <w:rFonts w:cs="Times New Roman"/>
          <w:szCs w:val="28"/>
        </w:rPr>
        <w:t>lên nhóm</w:t>
      </w:r>
      <w:r w:rsidR="008E371E" w:rsidRPr="00C53BF7">
        <w:rPr>
          <w:rFonts w:cs="Times New Roman"/>
          <w:szCs w:val="28"/>
        </w:rPr>
        <w:t xml:space="preserve"> Cao nhất</w:t>
      </w:r>
      <w:r w:rsidR="00DD58CC" w:rsidRPr="00C53BF7">
        <w:rPr>
          <w:rFonts w:cs="Times New Roman"/>
          <w:szCs w:val="28"/>
        </w:rPr>
        <w:t xml:space="preserve">, </w:t>
      </w:r>
      <w:r w:rsidR="00561D91" w:rsidRPr="00C53BF7">
        <w:rPr>
          <w:rFonts w:cs="Times New Roman"/>
          <w:szCs w:val="28"/>
        </w:rPr>
        <w:t>tăng 2,</w:t>
      </w:r>
      <w:r w:rsidR="00E963EE" w:rsidRPr="00C53BF7">
        <w:rPr>
          <w:rFonts w:cs="Times New Roman"/>
          <w:szCs w:val="28"/>
        </w:rPr>
        <w:t>77</w:t>
      </w:r>
      <w:r w:rsidR="00561D91" w:rsidRPr="00C53BF7">
        <w:rPr>
          <w:rFonts w:cs="Times New Roman"/>
          <w:szCs w:val="28"/>
        </w:rPr>
        <w:t xml:space="preserve"> điểm, tăng 20 bậc</w:t>
      </w:r>
      <w:r w:rsidRPr="00C53BF7">
        <w:rPr>
          <w:rFonts w:cs="Times New Roman"/>
          <w:szCs w:val="28"/>
        </w:rPr>
        <w:t xml:space="preserve"> về thứ hạng</w:t>
      </w:r>
      <w:r w:rsidR="009368F6" w:rsidRPr="00C53BF7">
        <w:rPr>
          <w:rFonts w:cs="Times New Roman"/>
          <w:szCs w:val="28"/>
        </w:rPr>
        <w:t xml:space="preserve"> và</w:t>
      </w:r>
      <w:r w:rsidR="00561D91" w:rsidRPr="00C53BF7">
        <w:rPr>
          <w:rFonts w:cs="Times New Roman"/>
          <w:szCs w:val="28"/>
        </w:rPr>
        <w:t xml:space="preserve"> xếp thứ nhất các tỉnh khu vực </w:t>
      </w:r>
      <w:r w:rsidR="009368F6" w:rsidRPr="00C53BF7">
        <w:rPr>
          <w:rFonts w:cs="Times New Roman"/>
          <w:szCs w:val="28"/>
        </w:rPr>
        <w:t>Đ</w:t>
      </w:r>
      <w:r w:rsidR="00561D91" w:rsidRPr="00C53BF7">
        <w:rPr>
          <w:rFonts w:cs="Times New Roman"/>
          <w:szCs w:val="28"/>
        </w:rPr>
        <w:t>ồng bằng sông Cửu Long.</w:t>
      </w:r>
      <w:r w:rsidR="00AB50CB" w:rsidRPr="00C53BF7">
        <w:rPr>
          <w:rFonts w:cs="Times New Roman"/>
          <w:szCs w:val="28"/>
        </w:rPr>
        <w:t xml:space="preserve"> </w:t>
      </w:r>
    </w:p>
    <w:p w14:paraId="1CC003F4" w14:textId="75C68DA7" w:rsidR="00361F43" w:rsidRPr="00C53BF7" w:rsidRDefault="00361F43" w:rsidP="00361F43">
      <w:pPr>
        <w:shd w:val="clear" w:color="auto" w:fill="FFFFFF"/>
        <w:spacing w:before="120"/>
        <w:ind w:firstLine="567"/>
        <w:jc w:val="both"/>
        <w:rPr>
          <w:rFonts w:cs="Times New Roman"/>
          <w:szCs w:val="28"/>
        </w:rPr>
      </w:pPr>
      <w:r w:rsidRPr="00C53BF7">
        <w:rPr>
          <w:rFonts w:eastAsia="Times New Roman" w:cs="Times New Roman"/>
          <w:spacing w:val="4"/>
          <w:szCs w:val="28"/>
        </w:rPr>
        <w:t xml:space="preserve">Trong 08 chỉ số nội dung, có 06 chỉ số nội dung được xếp trong nhóm Cao nhất </w:t>
      </w:r>
      <w:r w:rsidRPr="00C53BF7">
        <w:rPr>
          <w:rFonts w:cs="Times New Roman"/>
          <w:i/>
          <w:szCs w:val="28"/>
        </w:rPr>
        <w:t>(Công khai, minh bạch; Trách nhiệm giải trình với người dân; Kiểm soát tham nhũng trong khu vực công; Thủ tục hành chính công; Cung ứng dịch vụ công và Quản trị môi trường)</w:t>
      </w:r>
      <w:r w:rsidRPr="00C53BF7">
        <w:rPr>
          <w:rFonts w:cs="Times New Roman"/>
          <w:szCs w:val="28"/>
        </w:rPr>
        <w:t>;</w:t>
      </w:r>
      <w:r w:rsidR="007D698A" w:rsidRPr="00C53BF7">
        <w:rPr>
          <w:rFonts w:cs="Times New Roman"/>
          <w:szCs w:val="28"/>
        </w:rPr>
        <w:t xml:space="preserve"> </w:t>
      </w:r>
      <w:r w:rsidRPr="00C53BF7">
        <w:rPr>
          <w:rFonts w:eastAsia="Times New Roman" w:cs="Times New Roman"/>
          <w:spacing w:val="4"/>
          <w:szCs w:val="28"/>
        </w:rPr>
        <w:t xml:space="preserve">01 chỉ số nội dung xếp trong nhóm Trung bình cao </w:t>
      </w:r>
      <w:r w:rsidRPr="00C53BF7">
        <w:rPr>
          <w:rFonts w:eastAsia="Times New Roman" w:cs="Times New Roman"/>
          <w:i/>
          <w:spacing w:val="4"/>
          <w:szCs w:val="28"/>
        </w:rPr>
        <w:t>(Sự tham gia của người dân ở cấp cơ sở);</w:t>
      </w:r>
      <w:r w:rsidRPr="00C53BF7">
        <w:rPr>
          <w:rFonts w:eastAsia="Times New Roman" w:cs="Times New Roman"/>
          <w:spacing w:val="4"/>
          <w:szCs w:val="28"/>
        </w:rPr>
        <w:t xml:space="preserve"> 01 chỉ số nội dung xếp trong nhóm Trung bình thấp </w:t>
      </w:r>
      <w:r w:rsidRPr="00C53BF7">
        <w:rPr>
          <w:rFonts w:eastAsia="Times New Roman" w:cs="Times New Roman"/>
          <w:i/>
          <w:spacing w:val="4"/>
          <w:szCs w:val="28"/>
        </w:rPr>
        <w:t>(Quản trị điện tử).</w:t>
      </w:r>
    </w:p>
    <w:p w14:paraId="2355B349" w14:textId="07909212" w:rsidR="00361F43" w:rsidRPr="00C53BF7" w:rsidRDefault="007D68AE" w:rsidP="00361F43">
      <w:pPr>
        <w:shd w:val="clear" w:color="auto" w:fill="FFFFFF"/>
        <w:spacing w:before="120"/>
        <w:ind w:firstLine="567"/>
        <w:jc w:val="both"/>
        <w:rPr>
          <w:rFonts w:eastAsia="Times New Roman" w:cs="Times New Roman"/>
          <w:b/>
          <w:spacing w:val="4"/>
          <w:szCs w:val="28"/>
        </w:rPr>
      </w:pPr>
      <w:r w:rsidRPr="00C53BF7">
        <w:rPr>
          <w:rFonts w:eastAsia="Times New Roman" w:cs="Times New Roman"/>
          <w:szCs w:val="28"/>
        </w:rPr>
        <w:t>Về kết quả</w:t>
      </w:r>
      <w:r w:rsidR="00F86C8B" w:rsidRPr="00C53BF7">
        <w:rPr>
          <w:rFonts w:eastAsia="Times New Roman" w:cs="Times New Roman"/>
          <w:szCs w:val="28"/>
        </w:rPr>
        <w:t xml:space="preserve"> xếp hạng của từng chỉ số nội dung: </w:t>
      </w:r>
      <w:r w:rsidR="00361F43" w:rsidRPr="00C53BF7">
        <w:rPr>
          <w:rFonts w:eastAsia="Times New Roman" w:cs="Times New Roman"/>
          <w:szCs w:val="28"/>
        </w:rPr>
        <w:t>Tham gia của người dân ở cấp cơ sở xếp hạng 30/61; Công khai, minh bạch xếp hạng 15/61; Trách nhiệm giải trình của người dân xếp hạng 06/61; Kiểm soát tham nhũng trong khu vực công xếp hạng 01/61; Thủ tục hành chính công xếp hạng 10/61; Cung ứng dịch vụ công xếp hạng 12/61; Quản trị môi trường xếp hạng 03/61; Quản trị điện tử xếp hạng 32/61.</w:t>
      </w:r>
    </w:p>
    <w:p w14:paraId="342CAB27" w14:textId="2B02578A" w:rsidR="00BE4CBB" w:rsidRPr="00C53BF7" w:rsidRDefault="00BE4CBB" w:rsidP="008F1B9C">
      <w:pPr>
        <w:spacing w:before="120"/>
        <w:ind w:firstLine="567"/>
        <w:jc w:val="both"/>
        <w:rPr>
          <w:b/>
        </w:rPr>
      </w:pPr>
      <w:r w:rsidRPr="00C53BF7">
        <w:rPr>
          <w:b/>
        </w:rPr>
        <w:t>I</w:t>
      </w:r>
      <w:r w:rsidR="00561D91" w:rsidRPr="00C53BF7">
        <w:rPr>
          <w:b/>
        </w:rPr>
        <w:t>II</w:t>
      </w:r>
      <w:r w:rsidRPr="00C53BF7">
        <w:rPr>
          <w:b/>
        </w:rPr>
        <w:t xml:space="preserve">. NHIỆM VỤ, GIẢI PHÁP </w:t>
      </w:r>
      <w:r w:rsidR="00561D91" w:rsidRPr="00C53BF7">
        <w:rPr>
          <w:b/>
          <w:szCs w:val="28"/>
        </w:rPr>
        <w:t xml:space="preserve">DUY TRÌ, </w:t>
      </w:r>
      <w:r w:rsidR="00292DB9" w:rsidRPr="00C53BF7">
        <w:rPr>
          <w:b/>
          <w:szCs w:val="28"/>
        </w:rPr>
        <w:t>CẢI THIỆN</w:t>
      </w:r>
      <w:r w:rsidR="00561D91" w:rsidRPr="00C53BF7">
        <w:rPr>
          <w:b/>
          <w:szCs w:val="28"/>
        </w:rPr>
        <w:t xml:space="preserve"> CHỈ SỐ PAPI NĂM 2024</w:t>
      </w:r>
    </w:p>
    <w:p w14:paraId="50B3ED31" w14:textId="77777777" w:rsidR="004A3ECA" w:rsidRPr="00C53BF7" w:rsidRDefault="004A3ECA" w:rsidP="004A3ECA">
      <w:pPr>
        <w:spacing w:before="120"/>
        <w:ind w:firstLine="567"/>
        <w:jc w:val="both"/>
        <w:rPr>
          <w:b/>
        </w:rPr>
      </w:pPr>
      <w:r w:rsidRPr="00C53BF7">
        <w:rPr>
          <w:b/>
        </w:rPr>
        <w:t>1. Tham gia của người dân ở cấp cơ sở</w:t>
      </w:r>
    </w:p>
    <w:p w14:paraId="3B28CD73" w14:textId="65922A53" w:rsidR="00064CF7" w:rsidRPr="00C53BF7" w:rsidRDefault="00064CF7" w:rsidP="00444719">
      <w:pPr>
        <w:spacing w:before="120"/>
        <w:ind w:firstLine="567"/>
        <w:jc w:val="both"/>
      </w:pPr>
      <w:r w:rsidRPr="00C53BF7">
        <w:t>Tăng cường công tác tuyên truyền, phổ biến pháp luật tại cộng đồng dân cư về các chủ trương, đường lối của Đảng, chính sách, pháp luật của Nhà nước đảm bảo người dân hiểu và thực hiện đúng quy định của pháp luật</w:t>
      </w:r>
      <w:r w:rsidR="00444719" w:rsidRPr="00C53BF7">
        <w:t>.</w:t>
      </w:r>
    </w:p>
    <w:p w14:paraId="3C4A2F49" w14:textId="1E7D244E" w:rsidR="00134FE0" w:rsidRPr="00C53BF7" w:rsidRDefault="00505C83" w:rsidP="00134FE0">
      <w:pPr>
        <w:spacing w:before="120"/>
        <w:ind w:firstLine="567"/>
        <w:jc w:val="both"/>
        <w:rPr>
          <w:lang w:val="vi-VN"/>
        </w:rPr>
      </w:pPr>
      <w:r w:rsidRPr="00C53BF7">
        <w:rPr>
          <w:szCs w:val="28"/>
        </w:rPr>
        <w:t xml:space="preserve">Phổ biến và mở rộng các hình thức </w:t>
      </w:r>
      <w:r w:rsidR="005E713F" w:rsidRPr="00C53BF7">
        <w:rPr>
          <w:szCs w:val="28"/>
        </w:rPr>
        <w:t>Nhân dân tham gia ý kiến</w:t>
      </w:r>
      <w:r w:rsidRPr="00C53BF7">
        <w:rPr>
          <w:szCs w:val="28"/>
        </w:rPr>
        <w:t>, trong đó chú trọng t</w:t>
      </w:r>
      <w:r w:rsidR="00545029" w:rsidRPr="00C53BF7">
        <w:rPr>
          <w:szCs w:val="28"/>
        </w:rPr>
        <w:t>hực hiện</w:t>
      </w:r>
      <w:r w:rsidR="00915320" w:rsidRPr="00C53BF7">
        <w:rPr>
          <w:szCs w:val="28"/>
        </w:rPr>
        <w:t xml:space="preserve"> tốt công tác</w:t>
      </w:r>
      <w:r w:rsidR="00545029" w:rsidRPr="00C53BF7">
        <w:rPr>
          <w:szCs w:val="28"/>
        </w:rPr>
        <w:t xml:space="preserve"> tiếp dân, </w:t>
      </w:r>
      <w:r w:rsidR="00A7039A" w:rsidRPr="00C53BF7">
        <w:rPr>
          <w:szCs w:val="28"/>
        </w:rPr>
        <w:t xml:space="preserve">công tác </w:t>
      </w:r>
      <w:r w:rsidR="00545029" w:rsidRPr="00C53BF7">
        <w:rPr>
          <w:szCs w:val="28"/>
        </w:rPr>
        <w:t>đối thoại giữa người đứng đầu cơ quan nhà nước vớ</w:t>
      </w:r>
      <w:r w:rsidR="00134FE0" w:rsidRPr="00C53BF7">
        <w:rPr>
          <w:szCs w:val="28"/>
        </w:rPr>
        <w:t>i Nhân dân; thường xuyên tổ chức các cuộc gặp, tiếp xúc với Nhân dân, tổ chức tốt các cuộc tiếp xúc cử</w:t>
      </w:r>
      <w:r w:rsidR="00A04DAA" w:rsidRPr="00C53BF7">
        <w:rPr>
          <w:szCs w:val="28"/>
        </w:rPr>
        <w:t xml:space="preserve"> tri, </w:t>
      </w:r>
      <w:r w:rsidR="00134FE0" w:rsidRPr="00C53BF7">
        <w:rPr>
          <w:szCs w:val="28"/>
        </w:rPr>
        <w:t>tạo cơ hội cho người dân</w:t>
      </w:r>
      <w:r w:rsidR="00134FE0" w:rsidRPr="00C53BF7">
        <w:t xml:space="preserve"> được biết, được bàn, được tham gia đóng góp ý kiến</w:t>
      </w:r>
      <w:r w:rsidR="00134FE0" w:rsidRPr="00C53BF7">
        <w:rPr>
          <w:lang w:val="vi-VN"/>
        </w:rPr>
        <w:t xml:space="preserve">, kiểm tra, giám sát các nội dung thuộc quyền của người dân theo </w:t>
      </w:r>
      <w:r w:rsidR="00234E92" w:rsidRPr="00C53BF7">
        <w:rPr>
          <w:rFonts w:cs="Times New Roman"/>
          <w:bCs/>
          <w:iCs/>
          <w:shd w:val="clear" w:color="auto" w:fill="FFFFFF"/>
        </w:rPr>
        <w:t>Luật Thực hiện dân chủ ở cơ sở</w:t>
      </w:r>
      <w:r w:rsidR="00234E92" w:rsidRPr="00C53BF7">
        <w:rPr>
          <w:rFonts w:cs="Times New Roman"/>
          <w:lang w:val="vi-VN"/>
        </w:rPr>
        <w:t xml:space="preserve"> </w:t>
      </w:r>
      <w:r w:rsidR="00134FE0" w:rsidRPr="00C53BF7">
        <w:rPr>
          <w:rFonts w:cs="Times New Roman"/>
          <w:lang w:val="vi-VN"/>
        </w:rPr>
        <w:t>và</w:t>
      </w:r>
      <w:r w:rsidR="00134FE0" w:rsidRPr="00C53BF7">
        <w:rPr>
          <w:lang w:val="vi-VN"/>
        </w:rPr>
        <w:t xml:space="preserve"> các quy định khác của </w:t>
      </w:r>
      <w:r w:rsidR="00134FE0" w:rsidRPr="00C53BF7">
        <w:t>tỉnh</w:t>
      </w:r>
      <w:r w:rsidR="00134FE0" w:rsidRPr="00C53BF7">
        <w:rPr>
          <w:lang w:val="vi-VN"/>
        </w:rPr>
        <w:t>.</w:t>
      </w:r>
    </w:p>
    <w:p w14:paraId="3840D251" w14:textId="77777777" w:rsidR="00493E80" w:rsidRPr="00C53BF7" w:rsidRDefault="004A3ECA" w:rsidP="00C65B67">
      <w:pPr>
        <w:spacing w:before="120"/>
        <w:ind w:firstLine="567"/>
        <w:jc w:val="both"/>
        <w:rPr>
          <w:b/>
        </w:rPr>
      </w:pPr>
      <w:r w:rsidRPr="00C53BF7">
        <w:rPr>
          <w:b/>
        </w:rPr>
        <w:t>2. Công khai, minh bạch trong hoạch định chính sách</w:t>
      </w:r>
    </w:p>
    <w:p w14:paraId="31375938" w14:textId="5A9A82CF" w:rsidR="00980B34" w:rsidRPr="00C53BF7" w:rsidRDefault="00980B34" w:rsidP="00980B34">
      <w:pPr>
        <w:spacing w:before="120" w:line="264" w:lineRule="auto"/>
        <w:ind w:firstLine="567"/>
        <w:jc w:val="both"/>
      </w:pPr>
      <w:r w:rsidRPr="00C53BF7">
        <w:t>Đẩy mạnh việc công khai minh bạch, đầy đủ, kịp thời các thông tin, số liệu thuộc phạm vi quản lý dưới nhiều hình thức</w:t>
      </w:r>
      <w:r w:rsidR="004742F0" w:rsidRPr="00C53BF7">
        <w:t xml:space="preserve"> theo quy định Khoản 1 Điều 12 Luật thực hiện dân chủ ở cơ sở </w:t>
      </w:r>
      <w:r w:rsidRPr="00C53BF7">
        <w:t xml:space="preserve"> để người dân có thể dễ dàng tiếp cận và thuận lợi hơn trong việc tra cứu, sử dụ</w:t>
      </w:r>
      <w:r w:rsidR="00C06003" w:rsidRPr="00C53BF7">
        <w:t>ng thông tin.</w:t>
      </w:r>
    </w:p>
    <w:p w14:paraId="3649D9A3" w14:textId="27433F9D" w:rsidR="002C0803" w:rsidRPr="00C53BF7" w:rsidRDefault="002C0803" w:rsidP="00980B34">
      <w:pPr>
        <w:spacing w:before="120" w:line="264" w:lineRule="auto"/>
        <w:ind w:firstLine="567"/>
        <w:jc w:val="both"/>
      </w:pPr>
      <w:r w:rsidRPr="00C53BF7">
        <w:t>Thời điểm công khai phải đảm bảo đúng thời gian quy định và đảm bảo tính kịp thời của thông tin cần công khai.</w:t>
      </w:r>
    </w:p>
    <w:p w14:paraId="21C8B32E" w14:textId="2FFFC6E3" w:rsidR="004742F0" w:rsidRPr="00C53BF7" w:rsidRDefault="004742F0" w:rsidP="00980B34">
      <w:pPr>
        <w:spacing w:before="120" w:line="264" w:lineRule="auto"/>
        <w:ind w:firstLine="567"/>
        <w:jc w:val="both"/>
        <w:rPr>
          <w:bCs/>
          <w:szCs w:val="28"/>
        </w:rPr>
      </w:pPr>
      <w:r w:rsidRPr="00C53BF7">
        <w:lastRenderedPageBreak/>
        <w:t xml:space="preserve">Xây dựng danh mục thông tin cần công khai minh bạch theo Luật thực hiện dân chủ cơ sở, Luật Tiếp cận thông tin và </w:t>
      </w:r>
      <w:r w:rsidRPr="00C53BF7">
        <w:rPr>
          <w:rFonts w:eastAsia="Times New Roman" w:cs="Times New Roman"/>
          <w:bCs/>
          <w:szCs w:val="28"/>
          <w:bdr w:val="none" w:sz="0" w:space="0" w:color="auto" w:frame="1"/>
        </w:rPr>
        <w:t>các quy định của pháp luật khác có liên quan.</w:t>
      </w:r>
    </w:p>
    <w:p w14:paraId="51CBFDCA" w14:textId="77777777" w:rsidR="004A3ECA" w:rsidRPr="00C53BF7" w:rsidRDefault="004A3ECA" w:rsidP="004A3ECA">
      <w:pPr>
        <w:spacing w:before="120"/>
        <w:ind w:firstLine="567"/>
        <w:jc w:val="both"/>
        <w:rPr>
          <w:b/>
        </w:rPr>
      </w:pPr>
      <w:r w:rsidRPr="00C53BF7">
        <w:rPr>
          <w:b/>
        </w:rPr>
        <w:t>3. Trách nhiệm giải trình với người dân</w:t>
      </w:r>
    </w:p>
    <w:p w14:paraId="3F54B86B" w14:textId="77777777" w:rsidR="00F14E38" w:rsidRPr="00C53BF7" w:rsidRDefault="00F14E38" w:rsidP="00F14E38">
      <w:pPr>
        <w:spacing w:before="120"/>
        <w:ind w:firstLine="567"/>
        <w:jc w:val="both"/>
        <w:rPr>
          <w:rFonts w:eastAsia="Calibri"/>
          <w:lang w:eastAsia="vi-VN"/>
        </w:rPr>
      </w:pPr>
      <w:r w:rsidRPr="00C53BF7">
        <w:rPr>
          <w:rFonts w:eastAsia="Calibri"/>
          <w:lang w:eastAsia="vi-VN"/>
        </w:rPr>
        <w:t xml:space="preserve">Thực hiện tốt Luật Khiếu nại, Luật Tố cáo, Luật Tiếp công dân, đối thoại trực tiếp giữa người đứng đầu cấp ủy đảng, chính quyền các cấp với Nhân dân bằng nhiều hình thức theo Quy chế số 07-QC/TU ngày 19/5/2017 của Tỉnh ủy để lắng nghe tâm tư, nguyện vọng và ý kiến tham vấn của Nhân dân. </w:t>
      </w:r>
    </w:p>
    <w:p w14:paraId="1EA2D029" w14:textId="40E22486" w:rsidR="00A7039A" w:rsidRPr="00C53BF7" w:rsidRDefault="000C1E75" w:rsidP="004A3ECA">
      <w:pPr>
        <w:spacing w:before="120"/>
        <w:ind w:firstLine="567"/>
        <w:jc w:val="both"/>
        <w:rPr>
          <w:rFonts w:eastAsia="Calibri"/>
          <w:lang w:eastAsia="vi-VN"/>
        </w:rPr>
      </w:pPr>
      <w:r w:rsidRPr="00C53BF7">
        <w:rPr>
          <w:rFonts w:eastAsia="Calibri"/>
          <w:lang w:eastAsia="vi-VN"/>
        </w:rPr>
        <w:t xml:space="preserve">Phát huy vai trò giám sát </w:t>
      </w:r>
      <w:r w:rsidR="00170A22" w:rsidRPr="00C53BF7">
        <w:rPr>
          <w:rFonts w:eastAsia="Calibri"/>
          <w:lang w:eastAsia="vi-VN"/>
        </w:rPr>
        <w:t>của Mặt trận Tổ quốc Việt Nam cấp xã,</w:t>
      </w:r>
      <w:r w:rsidRPr="00C53BF7">
        <w:rPr>
          <w:rFonts w:eastAsia="Calibri"/>
          <w:lang w:eastAsia="vi-VN"/>
        </w:rPr>
        <w:t xml:space="preserve"> Ban Thanh tra nhân dân, Ban Giám sát đầu tư </w:t>
      </w:r>
      <w:r w:rsidR="004B3F2F" w:rsidRPr="00C53BF7">
        <w:rPr>
          <w:rFonts w:eastAsia="Calibri"/>
          <w:lang w:eastAsia="vi-VN"/>
        </w:rPr>
        <w:t xml:space="preserve">của cộng đồng </w:t>
      </w:r>
      <w:r w:rsidR="00170A22" w:rsidRPr="00C53BF7">
        <w:rPr>
          <w:rFonts w:eastAsia="Calibri"/>
          <w:lang w:eastAsia="vi-VN"/>
        </w:rPr>
        <w:t>và các tổ chức tự quản khác ở địa phương</w:t>
      </w:r>
      <w:r w:rsidRPr="00C53BF7">
        <w:rPr>
          <w:rFonts w:eastAsia="Calibri"/>
          <w:lang w:eastAsia="vi-VN"/>
        </w:rPr>
        <w:t>; n</w:t>
      </w:r>
      <w:r w:rsidR="003F43E8" w:rsidRPr="00C53BF7">
        <w:rPr>
          <w:rFonts w:eastAsia="Calibri"/>
          <w:lang w:eastAsia="vi-VN"/>
        </w:rPr>
        <w:t xml:space="preserve">âng cao chất lượng hoạt động của Mặt trận Tổ quốc, các đoàn thể, đội ngũ cán bộ cấp xã; </w:t>
      </w:r>
      <w:r w:rsidR="0086085B" w:rsidRPr="00C53BF7">
        <w:rPr>
          <w:rFonts w:eastAsia="Calibri"/>
          <w:lang w:eastAsia="vi-VN"/>
        </w:rPr>
        <w:t xml:space="preserve">có kế hoạch </w:t>
      </w:r>
      <w:r w:rsidR="003F43E8" w:rsidRPr="00C53BF7">
        <w:rPr>
          <w:rFonts w:eastAsia="Calibri"/>
          <w:lang w:eastAsia="vi-VN"/>
        </w:rPr>
        <w:t xml:space="preserve">bồi dưỡng, nâng cao chất lượng hiệu quả hoạt động đối với </w:t>
      </w:r>
      <w:r w:rsidR="00D93E3E" w:rsidRPr="00C53BF7">
        <w:rPr>
          <w:rFonts w:eastAsia="Calibri"/>
          <w:lang w:eastAsia="vi-VN"/>
        </w:rPr>
        <w:t>đội ngũ T</w:t>
      </w:r>
      <w:r w:rsidR="003F43E8" w:rsidRPr="00C53BF7">
        <w:rPr>
          <w:rFonts w:eastAsia="Calibri"/>
          <w:lang w:eastAsia="vi-VN"/>
        </w:rPr>
        <w:t xml:space="preserve">rưởng ấp/khóm, Tổ trưởng Tổ dân phố, Trưởng ban Công tác mặt trận, </w:t>
      </w:r>
      <w:r w:rsidR="00EC3388" w:rsidRPr="00C53BF7">
        <w:rPr>
          <w:rFonts w:eastAsia="Calibri"/>
          <w:lang w:eastAsia="vi-VN"/>
        </w:rPr>
        <w:t>Đ</w:t>
      </w:r>
      <w:r w:rsidR="003F43E8" w:rsidRPr="00C53BF7">
        <w:rPr>
          <w:rFonts w:eastAsia="Calibri"/>
          <w:lang w:eastAsia="vi-VN"/>
        </w:rPr>
        <w:t>ại biểu HĐND cấp xã.</w:t>
      </w:r>
    </w:p>
    <w:p w14:paraId="31D11C50" w14:textId="77777777" w:rsidR="00B36477" w:rsidRPr="00C53BF7" w:rsidRDefault="00382BF2" w:rsidP="004A3ECA">
      <w:pPr>
        <w:spacing w:before="120"/>
        <w:ind w:firstLine="567"/>
        <w:jc w:val="both"/>
        <w:rPr>
          <w:rFonts w:eastAsia="Calibri"/>
          <w:lang w:eastAsia="vi-VN"/>
        </w:rPr>
      </w:pPr>
      <w:r w:rsidRPr="00C53BF7">
        <w:rPr>
          <w:rFonts w:eastAsia="Calibri"/>
          <w:lang w:eastAsia="vi-VN"/>
        </w:rPr>
        <w:t>Nâng cao chất lượng giải trình thông qua các buổi tiếp dân định kỳ, đột xuất, chủ động và tích cực hơn trong việc gặp gỡ, tiếp xúc của người đứng đầu với Nhân dân</w:t>
      </w:r>
      <w:r w:rsidR="005A00F4" w:rsidRPr="00C53BF7">
        <w:rPr>
          <w:rFonts w:eastAsia="Calibri"/>
          <w:lang w:eastAsia="vi-VN"/>
        </w:rPr>
        <w:t xml:space="preserve">. </w:t>
      </w:r>
      <w:r w:rsidR="00F31AC2" w:rsidRPr="00C53BF7">
        <w:rPr>
          <w:rFonts w:eastAsia="Calibri"/>
          <w:lang w:eastAsia="vi-VN"/>
        </w:rPr>
        <w:t xml:space="preserve">Bố trí địa điểm tiếp công dân, xây dựng và niêm yết lịch tiếp công dân cụ thể, theo dõi công tác tiếp dân phải có sổ sách ghi chép đầy đủ các thông tin theo quy định. </w:t>
      </w:r>
    </w:p>
    <w:p w14:paraId="60E340ED" w14:textId="0CA85CF2" w:rsidR="003F43E8" w:rsidRPr="00C53BF7" w:rsidRDefault="001903E2" w:rsidP="004A3ECA">
      <w:pPr>
        <w:spacing w:before="120"/>
        <w:ind w:firstLine="567"/>
        <w:jc w:val="both"/>
        <w:rPr>
          <w:rFonts w:eastAsia="Calibri"/>
          <w:lang w:eastAsia="vi-VN"/>
        </w:rPr>
      </w:pPr>
      <w:r w:rsidRPr="00C53BF7">
        <w:rPr>
          <w:rFonts w:eastAsia="Calibri"/>
          <w:lang w:eastAsia="vi-VN"/>
        </w:rPr>
        <w:t xml:space="preserve">Theo dõi, hướng dẫn công tác phổ biến, giáo dục pháp luật của địa phương theo hướng đa dạng hóa các hình thức công khai chính sách, pháp luật hiện hành, hỗ trợ, giúp đỡ để người dân có cơ hội tiếp cận các thông tin chính sách pháp luật và dịch vụ tư pháp. Cải thiện hiệu quả dịch vụ tư pháp địa phương, </w:t>
      </w:r>
      <w:r w:rsidR="002B6984" w:rsidRPr="00C53BF7">
        <w:rPr>
          <w:rFonts w:eastAsia="Calibri"/>
          <w:lang w:eastAsia="vi-VN"/>
        </w:rPr>
        <w:t xml:space="preserve">nâng cao trách nhiệm xét xử dân sự nhằm </w:t>
      </w:r>
      <w:r w:rsidRPr="00C53BF7">
        <w:rPr>
          <w:rFonts w:eastAsia="Calibri"/>
          <w:lang w:eastAsia="vi-VN"/>
        </w:rPr>
        <w:t>tạo niềm tin cho người dân khi giải quyết các tranh chấp dân sự</w:t>
      </w:r>
      <w:r w:rsidR="00811885" w:rsidRPr="00C53BF7">
        <w:rPr>
          <w:rFonts w:eastAsia="Calibri"/>
          <w:lang w:eastAsia="vi-VN"/>
        </w:rPr>
        <w:t xml:space="preserve"> thông qua </w:t>
      </w:r>
      <w:r w:rsidR="008E7EFE" w:rsidRPr="00C53BF7">
        <w:rPr>
          <w:rFonts w:eastAsia="Calibri"/>
          <w:lang w:eastAsia="vi-VN"/>
        </w:rPr>
        <w:t xml:space="preserve">tòa án địa phương hoặc </w:t>
      </w:r>
      <w:r w:rsidR="00811885" w:rsidRPr="00C53BF7">
        <w:rPr>
          <w:rFonts w:eastAsia="Calibri"/>
          <w:lang w:eastAsia="vi-VN"/>
        </w:rPr>
        <w:t>các hoạt động hòa giải ở cơ sở.</w:t>
      </w:r>
    </w:p>
    <w:p w14:paraId="6FC243A0" w14:textId="77777777" w:rsidR="004A3ECA" w:rsidRPr="00C53BF7" w:rsidRDefault="004A3ECA" w:rsidP="004A3ECA">
      <w:pPr>
        <w:spacing w:before="120"/>
        <w:ind w:firstLine="567"/>
        <w:jc w:val="both"/>
        <w:rPr>
          <w:b/>
        </w:rPr>
      </w:pPr>
      <w:r w:rsidRPr="00C53BF7">
        <w:rPr>
          <w:b/>
        </w:rPr>
        <w:t>4. Kiểm soát tham nhũng trong khu vực công</w:t>
      </w:r>
    </w:p>
    <w:p w14:paraId="17A14B8E" w14:textId="563578CF" w:rsidR="00EC3388" w:rsidRPr="00C53BF7" w:rsidRDefault="006362CD" w:rsidP="004A3ECA">
      <w:pPr>
        <w:spacing w:before="120"/>
        <w:ind w:firstLine="567"/>
        <w:jc w:val="both"/>
        <w:rPr>
          <w:rFonts w:cs="Times New Roman"/>
          <w:szCs w:val="28"/>
        </w:rPr>
      </w:pPr>
      <w:r w:rsidRPr="00C53BF7">
        <w:t xml:space="preserve">Tuyên truyền, phổ biến và triển khai thực hiện nghiêm túc các văn bản về phòng, chống tham nhũng </w:t>
      </w:r>
      <w:r w:rsidR="00333C02" w:rsidRPr="00C53BF7">
        <w:t xml:space="preserve">như: </w:t>
      </w:r>
      <w:r w:rsidR="004A3ECA" w:rsidRPr="00C53BF7">
        <w:t>Chỉ thị số 10/CT-TTg ngày 22/4/2019 của Thủ tướng Chính phủ và Kế hoạch số 121/KH-UBND ngày 27/8/2019 của UBND tỉnh triển khai thực hiện Chỉ thị số 10/CT-TTg về việc xử lý, ngăn chặn có hiệu quả tình trạng nhũng nhiễ</w:t>
      </w:r>
      <w:r w:rsidR="00A57D7A" w:rsidRPr="00C53BF7">
        <w:t>u, gây phiề</w:t>
      </w:r>
      <w:r w:rsidR="004A3ECA" w:rsidRPr="00C53BF7">
        <w:t>n hà cho người dân, doanh nghiệp trong giải quyết công việ</w:t>
      </w:r>
      <w:r w:rsidR="00EC3388" w:rsidRPr="00C53BF7">
        <w:t xml:space="preserve">c; </w:t>
      </w:r>
      <w:r w:rsidR="00EC3388" w:rsidRPr="00C53BF7">
        <w:rPr>
          <w:rFonts w:cs="Times New Roman"/>
          <w:szCs w:val="28"/>
          <w:shd w:val="clear" w:color="auto" w:fill="FFFFFF"/>
        </w:rPr>
        <w:t>Chỉ thị số 24-CT/TU ngày 17/01/2024 của Ban Thường vụ Tỉnh ủy về việc chấn chỉnh tác phong, lề lối làm việc và nâng cao tinh thần trách nhiệm, đạo đức công vụ trong thực thi nhiệm vụ của cán bộ, đảng viên, công chức, viên chức trên địa bàn tỉnh</w:t>
      </w:r>
      <w:r w:rsidR="00333C02" w:rsidRPr="00C53BF7">
        <w:rPr>
          <w:rFonts w:cs="Times New Roman"/>
          <w:szCs w:val="28"/>
          <w:shd w:val="clear" w:color="auto" w:fill="FFFFFF"/>
        </w:rPr>
        <w:t xml:space="preserve"> và Kế hoạch số 13/KH-UBND ngày 23/01/2024 của UBND tỉnh thực hiện công tác phòng, chống tham nhũng, tiêu cực năm 2024.</w:t>
      </w:r>
    </w:p>
    <w:p w14:paraId="57393452" w14:textId="4873AB9B" w:rsidR="003F0DCA" w:rsidRPr="00C53BF7" w:rsidRDefault="002A5AAF" w:rsidP="004A3ECA">
      <w:pPr>
        <w:spacing w:before="120"/>
        <w:ind w:firstLine="567"/>
        <w:jc w:val="both"/>
      </w:pPr>
      <w:r w:rsidRPr="00C53BF7">
        <w:t>N</w:t>
      </w:r>
      <w:r w:rsidR="00B312F5" w:rsidRPr="00C53BF7">
        <w:t xml:space="preserve">âng cao chất lượng phục vụ, khám chữa bệnh tại các đơn vị, đơn giản hóa </w:t>
      </w:r>
      <w:r w:rsidR="00F0308B" w:rsidRPr="00C53BF7">
        <w:t>TTHC</w:t>
      </w:r>
      <w:r w:rsidR="00B312F5" w:rsidRPr="00C53BF7">
        <w:t xml:space="preserve">, </w:t>
      </w:r>
      <w:r w:rsidR="00A81EAE" w:rsidRPr="00C53BF7">
        <w:rPr>
          <w:rFonts w:ascii="TimesNewRomanPSMT" w:eastAsia="Times New Roman" w:hAnsi="TimesNewRomanPSMT"/>
        </w:rPr>
        <w:t xml:space="preserve">nhất là các TTHC </w:t>
      </w:r>
      <w:r w:rsidR="00A81EAE" w:rsidRPr="00C53BF7">
        <w:rPr>
          <w:rFonts w:ascii="TimesNewRomanPS-BoldItalicMT" w:eastAsia="Times New Roman" w:hAnsi="TimesNewRomanPS-BoldItalicMT"/>
          <w:bCs/>
          <w:iCs/>
        </w:rPr>
        <w:t>có liên quan đến sổ hộ khẩu, xác nhận cư nơi cư trú</w:t>
      </w:r>
      <w:r w:rsidR="00A81EAE" w:rsidRPr="00C53BF7">
        <w:t xml:space="preserve">, </w:t>
      </w:r>
      <w:r w:rsidR="00B312F5" w:rsidRPr="00C53BF7">
        <w:t>tăng cường ứng dụng công nghệ thông tin trong quản lý, điều hành để phục vụ tốt người dân; chống tiêu cực, tham nhũng trong lĩnh vực y tế, nhất là tham nhũng vặt trong tiếp nhận, khám, chữa bệnh.</w:t>
      </w:r>
      <w:r w:rsidR="003F0DCA" w:rsidRPr="00C53BF7">
        <w:t xml:space="preserve"> Trong lĩnh vực giáo dục phải công khai </w:t>
      </w:r>
      <w:r w:rsidR="003F0DCA" w:rsidRPr="00C53BF7">
        <w:lastRenderedPageBreak/>
        <w:t>minh bạch các khoản phí, lệ phí theo quy định; tăng cường công tác quản lý dạy thêm, học thêm; không để xảy ra tình trạng “chạy trường, chạy lớp”, công khai, minh bạch trong tuyển sinh đầu cấ</w:t>
      </w:r>
      <w:r w:rsidRPr="00C53BF7">
        <w:t>p.</w:t>
      </w:r>
    </w:p>
    <w:p w14:paraId="29A58B4A" w14:textId="7DB82F56" w:rsidR="00AA7E3C" w:rsidRPr="00C53BF7" w:rsidRDefault="00BA4CE0" w:rsidP="004A3ECA">
      <w:pPr>
        <w:spacing w:before="120"/>
        <w:ind w:firstLine="567"/>
        <w:jc w:val="both"/>
      </w:pPr>
      <w:r w:rsidRPr="00C53BF7">
        <w:t>Thực hiện tốt công tác tuyển dụng, quy hoạch, đào tạo, bồi dưỡng cán bộ, công chức, viên chức; khẩn trương rà soát, chuyển đổi những vị trí việc làm có nguy cơ tham nhũng cao nhằm phòng ngừa, ngăn chặn, đẩy lùi tham nhũng; c</w:t>
      </w:r>
      <w:r w:rsidR="00B312F5" w:rsidRPr="00C53BF7">
        <w:t>ông khai kế hoạch, nhu cầu tuyển dụng công chức, viên chức; thực hiện đúng quy trình, quy định liên quan đến công tác cán bộ, chống chạy chức, chạy quyền …</w:t>
      </w:r>
    </w:p>
    <w:p w14:paraId="628BB1C3" w14:textId="77777777" w:rsidR="004A3ECA" w:rsidRPr="00C53BF7" w:rsidRDefault="004A3ECA" w:rsidP="004A3ECA">
      <w:pPr>
        <w:spacing w:before="120"/>
        <w:ind w:firstLine="567"/>
        <w:jc w:val="both"/>
        <w:rPr>
          <w:b/>
        </w:rPr>
      </w:pPr>
      <w:r w:rsidRPr="00C53BF7">
        <w:rPr>
          <w:b/>
        </w:rPr>
        <w:t>5. Thủ tục hành chính công</w:t>
      </w:r>
    </w:p>
    <w:p w14:paraId="40E34458" w14:textId="305B802A" w:rsidR="009F1F03" w:rsidRPr="00C53BF7" w:rsidRDefault="001D58E4" w:rsidP="0031458C">
      <w:pPr>
        <w:pStyle w:val="NormalWeb"/>
        <w:pBdr>
          <w:bottom w:val="none" w:sz="4" w:space="3" w:color="000000"/>
        </w:pBdr>
        <w:spacing w:before="120" w:beforeAutospacing="0" w:after="0" w:afterAutospacing="0"/>
        <w:ind w:firstLine="567"/>
        <w:jc w:val="both"/>
        <w:rPr>
          <w:sz w:val="28"/>
          <w:szCs w:val="28"/>
        </w:rPr>
      </w:pPr>
      <w:r w:rsidRPr="00C53BF7">
        <w:rPr>
          <w:sz w:val="28"/>
          <w:szCs w:val="28"/>
        </w:rPr>
        <w:t>C</w:t>
      </w:r>
      <w:r w:rsidR="009F1F03" w:rsidRPr="00C53BF7">
        <w:rPr>
          <w:sz w:val="28"/>
          <w:szCs w:val="28"/>
        </w:rPr>
        <w:t>ông bố, công khai TTHC</w:t>
      </w:r>
      <w:r w:rsidR="008E2BA5" w:rsidRPr="00C53BF7">
        <w:rPr>
          <w:sz w:val="28"/>
          <w:szCs w:val="28"/>
        </w:rPr>
        <w:t xml:space="preserve"> theo quy định</w:t>
      </w:r>
      <w:r w:rsidR="00093B21" w:rsidRPr="00C53BF7">
        <w:rPr>
          <w:sz w:val="28"/>
          <w:szCs w:val="28"/>
        </w:rPr>
        <w:t xml:space="preserve">; </w:t>
      </w:r>
      <w:r w:rsidRPr="00C53BF7">
        <w:rPr>
          <w:sz w:val="28"/>
          <w:szCs w:val="28"/>
        </w:rPr>
        <w:t>tập trung rà soát, kiến nghị cấp có thẩm quyền các thủ tục hành chính không phù hợp;</w:t>
      </w:r>
      <w:r w:rsidR="008E2BA5" w:rsidRPr="00C53BF7">
        <w:rPr>
          <w:sz w:val="28"/>
          <w:szCs w:val="28"/>
        </w:rPr>
        <w:t xml:space="preserve"> xử lý nghiêm và không để xảy ra tình trạng phát sinh thêm hồ sơ, thủ tục, giấy tờ ngoài quy định</w:t>
      </w:r>
      <w:r w:rsidR="000408A4" w:rsidRPr="00C53BF7">
        <w:rPr>
          <w:sz w:val="28"/>
          <w:szCs w:val="28"/>
        </w:rPr>
        <w:t>, hồ sơ giải quyết chậm</w:t>
      </w:r>
      <w:r w:rsidR="00583242" w:rsidRPr="00C53BF7">
        <w:rPr>
          <w:sz w:val="28"/>
          <w:szCs w:val="28"/>
        </w:rPr>
        <w:t xml:space="preserve"> </w:t>
      </w:r>
      <w:r w:rsidR="00093B21" w:rsidRPr="00C53BF7">
        <w:rPr>
          <w:sz w:val="28"/>
          <w:szCs w:val="28"/>
        </w:rPr>
        <w:t>hoặc không được tiếp nhận, xử lý.</w:t>
      </w:r>
    </w:p>
    <w:p w14:paraId="5F7365E8" w14:textId="0D007936" w:rsidR="004A3ECA" w:rsidRPr="00C53BF7" w:rsidRDefault="004A3ECA" w:rsidP="004A3ECA">
      <w:pPr>
        <w:shd w:val="clear" w:color="auto" w:fill="FFFFFF"/>
        <w:spacing w:before="120"/>
        <w:ind w:firstLine="567"/>
        <w:jc w:val="both"/>
      </w:pPr>
      <w:r w:rsidRPr="00C53BF7">
        <w:t>Xây dựng đội ngũ cán bộ, công chức chuyên nghiệp</w:t>
      </w:r>
      <w:r w:rsidR="005871F2" w:rsidRPr="00C53BF7">
        <w:t>; c</w:t>
      </w:r>
      <w:r w:rsidRPr="00C53BF7">
        <w:t xml:space="preserve">hú trọng đào tạo kỹ năng mềm cho cán bộ, công chức tại bộ phận một cửa cấp xã, trong đó có khả năng ứng dụng công nghệ </w:t>
      </w:r>
      <w:r w:rsidR="005871F2" w:rsidRPr="00C53BF7">
        <w:t xml:space="preserve">thông tin, nhất là </w:t>
      </w:r>
      <w:r w:rsidRPr="00C53BF7">
        <w:t xml:space="preserve">phải am hiểu quy trình </w:t>
      </w:r>
      <w:r w:rsidR="001D58E4" w:rsidRPr="00C53BF7">
        <w:t>giải quyết hồ sơ, thủ tục hành chính trực tuyến</w:t>
      </w:r>
      <w:r w:rsidRPr="00C53BF7">
        <w:t>.</w:t>
      </w:r>
      <w:r w:rsidR="005871F2" w:rsidRPr="00C53BF7">
        <w:t xml:space="preserve"> </w:t>
      </w:r>
    </w:p>
    <w:p w14:paraId="6919666C" w14:textId="24419937" w:rsidR="004A3ECA" w:rsidRPr="00C53BF7" w:rsidRDefault="001B75BB" w:rsidP="00CA1C9A">
      <w:pPr>
        <w:shd w:val="clear" w:color="auto" w:fill="FFFFFF"/>
        <w:spacing w:before="120"/>
        <w:ind w:firstLine="567"/>
        <w:jc w:val="both"/>
      </w:pPr>
      <w:r w:rsidRPr="00C53BF7">
        <w:t>Tăng cường kiểm tra việc tiếp nhận, giải quyết hồ sơ</w:t>
      </w:r>
      <w:r w:rsidR="0019576A" w:rsidRPr="00C53BF7">
        <w:t xml:space="preserve"> </w:t>
      </w:r>
      <w:r w:rsidR="00862FBA" w:rsidRPr="00C53BF7">
        <w:t>TTHC</w:t>
      </w:r>
      <w:r w:rsidR="0019576A" w:rsidRPr="00C53BF7">
        <w:t xml:space="preserve">, nhất là bộ phận liên quan đến dịch vụ cấp Giấy chứng nhận quyền sử dụng đất, </w:t>
      </w:r>
      <w:r w:rsidR="00CA1C9A" w:rsidRPr="00C53BF7">
        <w:t xml:space="preserve">cấp phép xây dựng. </w:t>
      </w:r>
      <w:r w:rsidR="004A3ECA" w:rsidRPr="00C53BF7">
        <w:t xml:space="preserve">Xử lý nghiêm mọi hành vi giải quyết chậm trễ, thiếu minh bạch, thiếu trách nhiệm, gây khó khăn, tiêu cực, nhũng nhiễu, môi giới tư vấn trái quy định, phát sinh chi phí không chính thức </w:t>
      </w:r>
      <w:r w:rsidR="00632E68" w:rsidRPr="00C53BF7">
        <w:t>làm cho</w:t>
      </w:r>
      <w:r w:rsidR="004A3ECA" w:rsidRPr="00C53BF7">
        <w:t xml:space="preserve"> người dân, doanh nghiệp đi lại nhiều lần để hoàn thiện </w:t>
      </w:r>
      <w:r w:rsidR="00862FBA" w:rsidRPr="00C53BF7">
        <w:t>TTHC</w:t>
      </w:r>
      <w:r w:rsidR="00632E68" w:rsidRPr="00C53BF7">
        <w:t>.</w:t>
      </w:r>
    </w:p>
    <w:p w14:paraId="0E7B21B7" w14:textId="77777777" w:rsidR="004A3ECA" w:rsidRPr="00C53BF7" w:rsidRDefault="004A3ECA" w:rsidP="004A3ECA">
      <w:pPr>
        <w:spacing w:before="120"/>
        <w:ind w:firstLine="567"/>
        <w:jc w:val="both"/>
        <w:rPr>
          <w:b/>
        </w:rPr>
      </w:pPr>
      <w:r w:rsidRPr="00C53BF7">
        <w:rPr>
          <w:b/>
        </w:rPr>
        <w:t>6. Cung ứng dịch vụ công</w:t>
      </w:r>
    </w:p>
    <w:p w14:paraId="24C93336" w14:textId="39B5289C" w:rsidR="004A3ECA" w:rsidRPr="00C53BF7" w:rsidRDefault="00CE1ABA" w:rsidP="004A3ECA">
      <w:pPr>
        <w:spacing w:before="120"/>
        <w:ind w:firstLine="567"/>
        <w:jc w:val="both"/>
        <w:rPr>
          <w:b/>
        </w:rPr>
      </w:pPr>
      <w:r w:rsidRPr="00C53BF7">
        <w:rPr>
          <w:b/>
        </w:rPr>
        <w:t xml:space="preserve">a) </w:t>
      </w:r>
      <w:r w:rsidR="004A3ECA" w:rsidRPr="00C53BF7">
        <w:rPr>
          <w:b/>
        </w:rPr>
        <w:t>Nâng cao chất lượng cung cấp dịch vụ y tế công lập</w:t>
      </w:r>
    </w:p>
    <w:p w14:paraId="55BE6E44" w14:textId="5D0F8EEA" w:rsidR="004A3ECA" w:rsidRPr="00C53BF7" w:rsidRDefault="004A3ECA" w:rsidP="004A3ECA">
      <w:pPr>
        <w:pStyle w:val="NormalWeb"/>
        <w:spacing w:before="120" w:beforeAutospacing="0" w:after="0" w:afterAutospacing="0"/>
        <w:ind w:firstLine="567"/>
        <w:jc w:val="both"/>
        <w:rPr>
          <w:sz w:val="28"/>
          <w:szCs w:val="28"/>
        </w:rPr>
      </w:pPr>
      <w:r w:rsidRPr="00C53BF7">
        <w:rPr>
          <w:sz w:val="28"/>
          <w:szCs w:val="28"/>
          <w:lang w:val="vi-VN"/>
        </w:rPr>
        <w:t xml:space="preserve">Tăng cường tuyên truyền chính sách </w:t>
      </w:r>
      <w:r w:rsidRPr="00C53BF7">
        <w:rPr>
          <w:sz w:val="28"/>
          <w:szCs w:val="28"/>
        </w:rPr>
        <w:t xml:space="preserve">bảo hiểm xã hội, </w:t>
      </w:r>
      <w:r w:rsidRPr="00C53BF7">
        <w:rPr>
          <w:sz w:val="28"/>
          <w:szCs w:val="28"/>
          <w:lang w:val="vi-VN"/>
        </w:rPr>
        <w:t>bảo hiểm y tế, nâng cao tỷ lệ người dân có bảo hiểm y tế</w:t>
      </w:r>
      <w:r w:rsidRPr="00C53BF7">
        <w:rPr>
          <w:sz w:val="28"/>
          <w:szCs w:val="28"/>
        </w:rPr>
        <w:t>, bảo hiểm xã hội tự nguyện</w:t>
      </w:r>
      <w:r w:rsidRPr="00C53BF7">
        <w:rPr>
          <w:sz w:val="28"/>
          <w:szCs w:val="28"/>
          <w:lang w:val="vi-VN"/>
        </w:rPr>
        <w:t xml:space="preserve">; </w:t>
      </w:r>
      <w:r w:rsidRPr="00C53BF7">
        <w:rPr>
          <w:sz w:val="28"/>
          <w:szCs w:val="28"/>
        </w:rPr>
        <w:t>triển khai thực hiện có hiệu quả hơn việc hỗ trợ người nghèo mua bảo hiểm y tế và trẻ em dưới 06 tuổi được miễn phí khám chữa bệnh.</w:t>
      </w:r>
      <w:r w:rsidR="00D8509E" w:rsidRPr="00C53BF7">
        <w:rPr>
          <w:sz w:val="28"/>
          <w:szCs w:val="28"/>
        </w:rPr>
        <w:t xml:space="preserve"> Tạo điều kiện thuận lợi cho người dân khi giải quyết và chi trả các chế độ bảo hiểm.</w:t>
      </w:r>
    </w:p>
    <w:p w14:paraId="059903C5" w14:textId="38EA9D8C" w:rsidR="004A3ECA" w:rsidRPr="00C53BF7" w:rsidRDefault="004A3ECA" w:rsidP="004A3ECA">
      <w:pPr>
        <w:pStyle w:val="NormalWeb"/>
        <w:spacing w:before="120" w:beforeAutospacing="0" w:after="0" w:afterAutospacing="0"/>
        <w:ind w:firstLine="567"/>
        <w:jc w:val="both"/>
        <w:rPr>
          <w:sz w:val="28"/>
          <w:szCs w:val="28"/>
        </w:rPr>
      </w:pPr>
      <w:r w:rsidRPr="00C53BF7">
        <w:rPr>
          <w:sz w:val="28"/>
          <w:szCs w:val="28"/>
        </w:rPr>
        <w:t>N</w:t>
      </w:r>
      <w:r w:rsidRPr="00C53BF7">
        <w:rPr>
          <w:sz w:val="28"/>
          <w:szCs w:val="28"/>
          <w:lang w:val="vi-VN"/>
        </w:rPr>
        <w:t xml:space="preserve">âng cao hiệu quả quản lý trong lĩnh vực khám, chữa bệnh, y tế dự phòng; </w:t>
      </w:r>
      <w:r w:rsidR="006341FF" w:rsidRPr="00C53BF7">
        <w:rPr>
          <w:sz w:val="28"/>
          <w:szCs w:val="28"/>
        </w:rPr>
        <w:t xml:space="preserve">nâng cao trình độ chuyên môn, </w:t>
      </w:r>
      <w:r w:rsidR="00AD1DC5" w:rsidRPr="00C53BF7">
        <w:rPr>
          <w:sz w:val="28"/>
          <w:szCs w:val="28"/>
        </w:rPr>
        <w:t xml:space="preserve">tinh thần trách nhiệm, </w:t>
      </w:r>
      <w:r w:rsidRPr="00C53BF7">
        <w:rPr>
          <w:sz w:val="28"/>
          <w:szCs w:val="28"/>
          <w:lang w:val="vi-VN"/>
        </w:rPr>
        <w:t>bồi dưỡng y đức của đội ngũ cán bộ, viên chức ngành y; nâng cao chất lượng khám chữa bệnh tại các bệnh viện công lập tuyến cơ sở</w:t>
      </w:r>
      <w:r w:rsidR="00D8509E" w:rsidRPr="00C53BF7">
        <w:rPr>
          <w:sz w:val="28"/>
          <w:szCs w:val="28"/>
        </w:rPr>
        <w:t xml:space="preserve"> để đảm bảo cho người dân đều được chăm sóc</w:t>
      </w:r>
      <w:r w:rsidR="00AE1AE6" w:rsidRPr="00C53BF7">
        <w:rPr>
          <w:sz w:val="28"/>
          <w:szCs w:val="28"/>
        </w:rPr>
        <w:t xml:space="preserve"> sức khỏe ban đầu với chi phí thấp, hiệu quả cao. Đ</w:t>
      </w:r>
      <w:r w:rsidRPr="00C53BF7">
        <w:rPr>
          <w:sz w:val="28"/>
          <w:szCs w:val="28"/>
          <w:lang w:val="vi-VN"/>
        </w:rPr>
        <w:t>ẩy mạnh ứng dụng công nghệ thông tin vào quản lý thông tin khám chữa bệnh</w:t>
      </w:r>
      <w:r w:rsidRPr="00C53BF7">
        <w:rPr>
          <w:sz w:val="28"/>
          <w:szCs w:val="28"/>
          <w:lang w:val="en-GB"/>
        </w:rPr>
        <w:t xml:space="preserve"> </w:t>
      </w:r>
      <w:r w:rsidRPr="00C53BF7">
        <w:rPr>
          <w:sz w:val="28"/>
          <w:szCs w:val="28"/>
          <w:lang w:val="vi-VN"/>
        </w:rPr>
        <w:t>nhằm cắt giảm, đơn giản hóa TTHC</w:t>
      </w:r>
      <w:r w:rsidRPr="00C53BF7">
        <w:rPr>
          <w:sz w:val="28"/>
          <w:szCs w:val="28"/>
        </w:rPr>
        <w:t>; m</w:t>
      </w:r>
      <w:r w:rsidRPr="00C53BF7">
        <w:rPr>
          <w:sz w:val="28"/>
          <w:szCs w:val="28"/>
          <w:lang w:val="vi-VN"/>
        </w:rPr>
        <w:t>ở rộng các hình thức đầu tư cơ sở vật chất, đầu tư nâng cấp trang thiết bị hiện đại cho các bệnh viện; tăng cường ứng dụng tiến bộ khoa học, công nghệ tiên tiến đ</w:t>
      </w:r>
      <w:r w:rsidRPr="00C53BF7">
        <w:rPr>
          <w:sz w:val="28"/>
          <w:szCs w:val="28"/>
        </w:rPr>
        <w:t xml:space="preserve">ể </w:t>
      </w:r>
      <w:r w:rsidRPr="00C53BF7">
        <w:rPr>
          <w:sz w:val="28"/>
          <w:szCs w:val="28"/>
          <w:lang w:val="vi-VN"/>
        </w:rPr>
        <w:t xml:space="preserve">phục vụ công tác khám, chữa bệnh cho </w:t>
      </w:r>
      <w:r w:rsidR="00D8509E" w:rsidRPr="00C53BF7">
        <w:rPr>
          <w:sz w:val="28"/>
          <w:szCs w:val="28"/>
        </w:rPr>
        <w:t>N</w:t>
      </w:r>
      <w:r w:rsidRPr="00C53BF7">
        <w:rPr>
          <w:sz w:val="28"/>
          <w:szCs w:val="28"/>
          <w:lang w:val="vi-VN"/>
        </w:rPr>
        <w:t>hân dân.</w:t>
      </w:r>
    </w:p>
    <w:p w14:paraId="5A32409B" w14:textId="3F61B97A" w:rsidR="004A3ECA" w:rsidRPr="00C53BF7" w:rsidRDefault="00CE1ABA" w:rsidP="004A3ECA">
      <w:pPr>
        <w:spacing w:before="120"/>
        <w:ind w:firstLine="567"/>
        <w:jc w:val="both"/>
        <w:rPr>
          <w:b/>
        </w:rPr>
      </w:pPr>
      <w:r w:rsidRPr="00C53BF7">
        <w:rPr>
          <w:b/>
        </w:rPr>
        <w:t xml:space="preserve">b) </w:t>
      </w:r>
      <w:r w:rsidR="004A3ECA" w:rsidRPr="00C53BF7">
        <w:rPr>
          <w:b/>
        </w:rPr>
        <w:t>Cải thiện chất lượng giáo dục, nhất là giáo dục tiểu học công lập</w:t>
      </w:r>
    </w:p>
    <w:p w14:paraId="54E5624F" w14:textId="3C80D17D" w:rsidR="004A3ECA" w:rsidRPr="00C53BF7" w:rsidRDefault="004A3ECA" w:rsidP="004A3ECA">
      <w:pPr>
        <w:pStyle w:val="NormalWeb"/>
        <w:spacing w:before="120" w:beforeAutospacing="0" w:after="0" w:afterAutospacing="0"/>
        <w:ind w:firstLine="567"/>
        <w:jc w:val="both"/>
        <w:rPr>
          <w:sz w:val="28"/>
          <w:szCs w:val="28"/>
        </w:rPr>
      </w:pPr>
      <w:r w:rsidRPr="00C53BF7">
        <w:rPr>
          <w:sz w:val="28"/>
          <w:szCs w:val="28"/>
          <w:lang w:val="vi-VN"/>
        </w:rPr>
        <w:lastRenderedPageBreak/>
        <w:t>Tiếp tục quan tâm xây dựng trường đạt chuẩn quốc gia, tổ chức đánh giá lại th</w:t>
      </w:r>
      <w:r w:rsidR="00BD3EC4" w:rsidRPr="00C53BF7">
        <w:rPr>
          <w:sz w:val="28"/>
          <w:szCs w:val="28"/>
          <w:lang w:val="vi-VN"/>
        </w:rPr>
        <w:t>eo định kỳ các trường đạt chuẩn</w:t>
      </w:r>
      <w:r w:rsidRPr="00C53BF7">
        <w:rPr>
          <w:sz w:val="28"/>
          <w:szCs w:val="28"/>
          <w:lang w:val="vi-VN"/>
        </w:rPr>
        <w:t xml:space="preserve"> gắn với việc khảo sát đo lường sự hài lòng của phụ huynh học sinh và người dân đối với chất lượng giáo dục ở các trường bậc ti</w:t>
      </w:r>
      <w:r w:rsidRPr="00C53BF7">
        <w:rPr>
          <w:sz w:val="28"/>
          <w:szCs w:val="28"/>
        </w:rPr>
        <w:t>ể</w:t>
      </w:r>
      <w:r w:rsidRPr="00C53BF7">
        <w:rPr>
          <w:sz w:val="28"/>
          <w:szCs w:val="28"/>
          <w:lang w:val="vi-VN"/>
        </w:rPr>
        <w:t xml:space="preserve">u học và đề xuất giải pháp cụ thể </w:t>
      </w:r>
      <w:r w:rsidR="00BD3EC4" w:rsidRPr="00C53BF7">
        <w:rPr>
          <w:sz w:val="28"/>
          <w:szCs w:val="28"/>
          <w:lang w:val="vi-VN"/>
        </w:rPr>
        <w:t>để cải thiện chất lượng giáo dục</w:t>
      </w:r>
      <w:r w:rsidR="00BD3EC4" w:rsidRPr="00C53BF7">
        <w:rPr>
          <w:sz w:val="28"/>
          <w:szCs w:val="28"/>
        </w:rPr>
        <w:t>; n</w:t>
      </w:r>
      <w:r w:rsidR="00BD3EC4" w:rsidRPr="00C53BF7">
        <w:rPr>
          <w:sz w:val="28"/>
          <w:szCs w:val="28"/>
          <w:lang w:val="vi-VN"/>
        </w:rPr>
        <w:t>âng cao chất lượng đội ngũ giáo viên có năng lực về chuyên môn, k</w:t>
      </w:r>
      <w:r w:rsidR="00BD3EC4" w:rsidRPr="00C53BF7">
        <w:rPr>
          <w:sz w:val="28"/>
          <w:szCs w:val="28"/>
        </w:rPr>
        <w:t>ỹ</w:t>
      </w:r>
      <w:r w:rsidR="00BD3EC4" w:rsidRPr="00C53BF7">
        <w:rPr>
          <w:sz w:val="28"/>
          <w:szCs w:val="28"/>
          <w:lang w:val="vi-VN"/>
        </w:rPr>
        <w:t xml:space="preserve"> năng sư phạm</w:t>
      </w:r>
      <w:r w:rsidR="00BD3EC4" w:rsidRPr="00C53BF7">
        <w:rPr>
          <w:sz w:val="28"/>
          <w:szCs w:val="28"/>
        </w:rPr>
        <w:t>, phẩm chất đạo đức nghề nghiệp; c</w:t>
      </w:r>
      <w:r w:rsidRPr="00C53BF7">
        <w:rPr>
          <w:sz w:val="28"/>
          <w:szCs w:val="28"/>
          <w:lang w:val="vi-VN"/>
        </w:rPr>
        <w:t>ủng cố kỷ cương, dân</w:t>
      </w:r>
      <w:r w:rsidR="00BD3EC4" w:rsidRPr="00C53BF7">
        <w:rPr>
          <w:sz w:val="28"/>
          <w:szCs w:val="28"/>
          <w:lang w:val="vi-VN"/>
        </w:rPr>
        <w:t xml:space="preserve"> chủ trong nhà trường, </w:t>
      </w:r>
      <w:r w:rsidRPr="00C53BF7">
        <w:rPr>
          <w:sz w:val="28"/>
          <w:szCs w:val="28"/>
          <w:lang w:val="vi-VN"/>
        </w:rPr>
        <w:t>xây dựng trường học</w:t>
      </w:r>
      <w:r w:rsidR="00BD3EC4" w:rsidRPr="00C53BF7">
        <w:rPr>
          <w:sz w:val="28"/>
          <w:szCs w:val="28"/>
          <w:lang w:val="vi-VN"/>
        </w:rPr>
        <w:t xml:space="preserve"> an toàn, lành mạnh, thân thiện;</w:t>
      </w:r>
      <w:r w:rsidR="00BD3EC4" w:rsidRPr="00C53BF7">
        <w:rPr>
          <w:sz w:val="28"/>
          <w:szCs w:val="28"/>
        </w:rPr>
        <w:t xml:space="preserve"> q</w:t>
      </w:r>
      <w:r w:rsidRPr="00C53BF7">
        <w:rPr>
          <w:sz w:val="28"/>
          <w:szCs w:val="28"/>
          <w:lang w:val="vi-VN"/>
        </w:rPr>
        <w:t>uản lý chặt chẽ việc dạy thêm</w:t>
      </w:r>
      <w:r w:rsidRPr="00C53BF7">
        <w:rPr>
          <w:sz w:val="28"/>
          <w:szCs w:val="28"/>
        </w:rPr>
        <w:t>, học thêm theo đúng</w:t>
      </w:r>
      <w:r w:rsidRPr="00C53BF7">
        <w:rPr>
          <w:sz w:val="28"/>
          <w:szCs w:val="28"/>
          <w:lang w:val="vi-VN"/>
        </w:rPr>
        <w:t xml:space="preserve"> quy định; </w:t>
      </w:r>
      <w:r w:rsidR="00BD3EC4" w:rsidRPr="00C53BF7">
        <w:rPr>
          <w:sz w:val="28"/>
          <w:szCs w:val="28"/>
        </w:rPr>
        <w:t>t</w:t>
      </w:r>
      <w:r w:rsidR="003362EC" w:rsidRPr="00C53BF7">
        <w:rPr>
          <w:sz w:val="28"/>
          <w:szCs w:val="28"/>
        </w:rPr>
        <w:t>ăng cường đầu tư cơ sở vật chất, trường lớp, trang thiết bị phục vụ giảng dạy</w:t>
      </w:r>
      <w:r w:rsidR="00FA5754" w:rsidRPr="00C53BF7">
        <w:rPr>
          <w:sz w:val="28"/>
          <w:szCs w:val="28"/>
        </w:rPr>
        <w:t xml:space="preserve"> nhất là các trường ở vùng sâu, vùng xa, vùng có điều kiện kinh tế khó khăn</w:t>
      </w:r>
      <w:r w:rsidR="00B25432" w:rsidRPr="00C53BF7">
        <w:rPr>
          <w:sz w:val="28"/>
          <w:szCs w:val="28"/>
        </w:rPr>
        <w:t>; quan tâm, hỗ trợ và tạo điều kiện cho con em ở vùng sâu, vùng xa, vùng có điều kiện kinh tế khó khăn, vùng đồng bào dân tộc thiểu số được đến trường.</w:t>
      </w:r>
    </w:p>
    <w:p w14:paraId="7EF94F08" w14:textId="04ACEBFF" w:rsidR="004A3ECA" w:rsidRPr="00C53BF7" w:rsidRDefault="007463D1" w:rsidP="004A3ECA">
      <w:pPr>
        <w:spacing w:before="120"/>
        <w:ind w:firstLine="567"/>
        <w:jc w:val="both"/>
        <w:rPr>
          <w:b/>
        </w:rPr>
      </w:pPr>
      <w:r w:rsidRPr="00C53BF7">
        <w:rPr>
          <w:b/>
        </w:rPr>
        <w:t>c)</w:t>
      </w:r>
      <w:r w:rsidR="004A3ECA" w:rsidRPr="00C53BF7">
        <w:rPr>
          <w:b/>
        </w:rPr>
        <w:t xml:space="preserve"> </w:t>
      </w:r>
      <w:r w:rsidRPr="00C53BF7">
        <w:rPr>
          <w:b/>
        </w:rPr>
        <w:t>C</w:t>
      </w:r>
      <w:r w:rsidR="004A3ECA" w:rsidRPr="00C53BF7">
        <w:rPr>
          <w:b/>
        </w:rPr>
        <w:t>ải thiện cơ sở hạ tầng căn bản</w:t>
      </w:r>
    </w:p>
    <w:p w14:paraId="07CD62C7" w14:textId="2A132D70" w:rsidR="00EF339B" w:rsidRPr="00C53BF7" w:rsidRDefault="004A3ECA" w:rsidP="004A3ECA">
      <w:pPr>
        <w:pStyle w:val="NormalWeb"/>
        <w:shd w:val="clear" w:color="auto" w:fill="FFFFFF"/>
        <w:spacing w:before="120" w:beforeAutospacing="0" w:after="0" w:afterAutospacing="0"/>
        <w:ind w:firstLine="567"/>
        <w:jc w:val="both"/>
        <w:rPr>
          <w:sz w:val="28"/>
          <w:szCs w:val="28"/>
        </w:rPr>
      </w:pPr>
      <w:r w:rsidRPr="00C53BF7">
        <w:rPr>
          <w:sz w:val="28"/>
          <w:szCs w:val="28"/>
          <w:lang w:val="vi-VN"/>
        </w:rPr>
        <w:t xml:space="preserve">Nâng cấp lưới điện, </w:t>
      </w:r>
      <w:r w:rsidR="00EF339B" w:rsidRPr="00C53BF7">
        <w:rPr>
          <w:sz w:val="28"/>
          <w:szCs w:val="28"/>
        </w:rPr>
        <w:t>thực hiện có hiệu quả chương trình cấp điện nông thôn trên địa bàn tỉnh; thông báo thời gian cụ thể về lịch cắt điện cho người dân được biết trên các phương tiện thông tin đại chúng.</w:t>
      </w:r>
    </w:p>
    <w:p w14:paraId="3D59DA0C" w14:textId="2EB3FEE8" w:rsidR="004A3ECA" w:rsidRPr="00C53BF7" w:rsidRDefault="00EF339B" w:rsidP="004A3ECA">
      <w:pPr>
        <w:pStyle w:val="NormalWeb"/>
        <w:shd w:val="clear" w:color="auto" w:fill="FFFFFF"/>
        <w:spacing w:before="120" w:beforeAutospacing="0" w:after="0" w:afterAutospacing="0"/>
        <w:ind w:firstLine="567"/>
        <w:jc w:val="both"/>
        <w:rPr>
          <w:sz w:val="28"/>
          <w:szCs w:val="28"/>
        </w:rPr>
      </w:pPr>
      <w:r w:rsidRPr="00C53BF7">
        <w:rPr>
          <w:sz w:val="28"/>
          <w:szCs w:val="28"/>
        </w:rPr>
        <w:t>B</w:t>
      </w:r>
      <w:r w:rsidR="004A3ECA" w:rsidRPr="00C53BF7">
        <w:rPr>
          <w:sz w:val="28"/>
          <w:szCs w:val="28"/>
          <w:lang w:val="vi-VN"/>
        </w:rPr>
        <w:t>ê tông hóa đường giao thông nông thôn; tiếp tục thực hiện cung cấp nước sạch theo Chương trình mục tiêu quốc gia về n</w:t>
      </w:r>
      <w:r w:rsidRPr="00C53BF7">
        <w:rPr>
          <w:sz w:val="28"/>
          <w:szCs w:val="28"/>
          <w:lang w:val="vi-VN"/>
        </w:rPr>
        <w:t xml:space="preserve">ước sạch và vệ sinh môi trường, đảm bảo mọi người dân đều có nước sạch sử dụng, giảm thiểu tối đa tình trạng người </w:t>
      </w:r>
      <w:r w:rsidRPr="00C53BF7">
        <w:rPr>
          <w:sz w:val="28"/>
          <w:szCs w:val="28"/>
        </w:rPr>
        <w:t>dân sử dụng các nguồn nước không hợp vệ sinh trong ăn uống, sinh hoạt</w:t>
      </w:r>
      <w:r w:rsidR="00526D48" w:rsidRPr="00C53BF7">
        <w:rPr>
          <w:sz w:val="28"/>
          <w:szCs w:val="28"/>
        </w:rPr>
        <w:t>.</w:t>
      </w:r>
    </w:p>
    <w:p w14:paraId="3E9CE9A5" w14:textId="4A46E385" w:rsidR="007418E8" w:rsidRPr="00C53BF7" w:rsidRDefault="007418E8" w:rsidP="004A3ECA">
      <w:pPr>
        <w:pStyle w:val="NormalWeb"/>
        <w:shd w:val="clear" w:color="auto" w:fill="FFFFFF"/>
        <w:spacing w:before="120" w:beforeAutospacing="0" w:after="0" w:afterAutospacing="0"/>
        <w:ind w:firstLine="567"/>
        <w:jc w:val="both"/>
        <w:rPr>
          <w:sz w:val="28"/>
          <w:szCs w:val="28"/>
        </w:rPr>
      </w:pPr>
      <w:r w:rsidRPr="00C53BF7">
        <w:rPr>
          <w:sz w:val="28"/>
          <w:szCs w:val="28"/>
        </w:rPr>
        <w:t>Tăng cường tuyên truyền ý thức bảo vệ môi trường, nâng cao chất lượng vệ sinh môi trường, đảm bảo tỷ lệ thu gom, vận chuyển và xử lý rác thải sinh hoạt trong ngày</w:t>
      </w:r>
      <w:r w:rsidR="00526D48" w:rsidRPr="00C53BF7">
        <w:rPr>
          <w:sz w:val="28"/>
          <w:szCs w:val="28"/>
        </w:rPr>
        <w:t>.</w:t>
      </w:r>
    </w:p>
    <w:p w14:paraId="3B0EC6D1" w14:textId="31C71E4E" w:rsidR="004A3ECA" w:rsidRPr="00C53BF7" w:rsidRDefault="007463D1" w:rsidP="004A3ECA">
      <w:pPr>
        <w:pStyle w:val="NormalWeb"/>
        <w:shd w:val="clear" w:color="auto" w:fill="FFFFFF"/>
        <w:spacing w:before="120" w:beforeAutospacing="0" w:after="0" w:afterAutospacing="0"/>
        <w:ind w:firstLine="567"/>
        <w:jc w:val="both"/>
        <w:rPr>
          <w:b/>
          <w:sz w:val="28"/>
          <w:szCs w:val="28"/>
          <w:lang w:val="en-GB"/>
        </w:rPr>
      </w:pPr>
      <w:r w:rsidRPr="00C53BF7">
        <w:rPr>
          <w:b/>
          <w:sz w:val="28"/>
          <w:szCs w:val="28"/>
          <w:lang w:val="en-GB"/>
        </w:rPr>
        <w:t xml:space="preserve">d) </w:t>
      </w:r>
      <w:r w:rsidR="004A3ECA" w:rsidRPr="00C53BF7">
        <w:rPr>
          <w:b/>
          <w:sz w:val="28"/>
          <w:szCs w:val="28"/>
          <w:lang w:val="en-GB"/>
        </w:rPr>
        <w:t>Giữ vững an ninh, trật tự trên địa bàn khu dân cư</w:t>
      </w:r>
    </w:p>
    <w:p w14:paraId="40EE0C34" w14:textId="5C63AB97" w:rsidR="004A3ECA" w:rsidRPr="00C53BF7" w:rsidRDefault="004A3ECA" w:rsidP="004A3ECA">
      <w:pPr>
        <w:pStyle w:val="NormalWeb"/>
        <w:shd w:val="clear" w:color="auto" w:fill="FFFFFF"/>
        <w:spacing w:before="120" w:beforeAutospacing="0" w:after="0" w:afterAutospacing="0"/>
        <w:ind w:firstLine="567"/>
        <w:jc w:val="both"/>
        <w:rPr>
          <w:sz w:val="28"/>
          <w:szCs w:val="28"/>
        </w:rPr>
      </w:pPr>
      <w:r w:rsidRPr="00C53BF7">
        <w:rPr>
          <w:sz w:val="28"/>
          <w:szCs w:val="28"/>
        </w:rPr>
        <w:t>T</w:t>
      </w:r>
      <w:r w:rsidRPr="00C53BF7">
        <w:rPr>
          <w:sz w:val="28"/>
          <w:szCs w:val="28"/>
          <w:lang w:val="vi-VN"/>
        </w:rPr>
        <w:t xml:space="preserve">hực hiện nghiêm túc các chương trình, mục tiêu quốc gia về phòng, chống tội phạm, phòng, chống ma túy; đẩy mạnh phong trào toàn dân </w:t>
      </w:r>
      <w:r w:rsidR="00526D48" w:rsidRPr="00C53BF7">
        <w:rPr>
          <w:sz w:val="28"/>
          <w:szCs w:val="28"/>
          <w:lang w:val="vi-VN"/>
        </w:rPr>
        <w:t xml:space="preserve">tham gia bảo vệ an ninh tổ quốc; </w:t>
      </w:r>
      <w:r w:rsidR="001F647C" w:rsidRPr="00C53BF7">
        <w:rPr>
          <w:sz w:val="28"/>
          <w:szCs w:val="28"/>
        </w:rPr>
        <w:t xml:space="preserve">tiếp tục </w:t>
      </w:r>
      <w:r w:rsidR="00526D48" w:rsidRPr="00C53BF7">
        <w:rPr>
          <w:sz w:val="28"/>
          <w:szCs w:val="28"/>
          <w:lang w:val="vi-VN"/>
        </w:rPr>
        <w:t>thực hiện có hiệu quả các mô hình</w:t>
      </w:r>
      <w:r w:rsidR="00526D48" w:rsidRPr="00C53BF7">
        <w:rPr>
          <w:sz w:val="28"/>
          <w:szCs w:val="28"/>
        </w:rPr>
        <w:t xml:space="preserve"> công trình thắp sáng đường quê, cổng an ninh</w:t>
      </w:r>
      <w:r w:rsidR="00526D48" w:rsidRPr="00C53BF7">
        <w:rPr>
          <w:sz w:val="28"/>
          <w:szCs w:val="28"/>
          <w:lang w:val="vi-VN"/>
        </w:rPr>
        <w:t xml:space="preserve"> tự quản</w:t>
      </w:r>
      <w:r w:rsidR="00526D48" w:rsidRPr="00C53BF7">
        <w:rPr>
          <w:sz w:val="28"/>
          <w:szCs w:val="28"/>
        </w:rPr>
        <w:t xml:space="preserve">, đường thanh niên tự quản </w:t>
      </w:r>
      <w:r w:rsidR="00526D48" w:rsidRPr="00C53BF7">
        <w:rPr>
          <w:sz w:val="28"/>
          <w:szCs w:val="28"/>
          <w:lang w:val="vi-VN"/>
        </w:rPr>
        <w:t>tại ấp, khóm</w:t>
      </w:r>
      <w:r w:rsidR="00526D48" w:rsidRPr="00C53BF7">
        <w:rPr>
          <w:sz w:val="28"/>
          <w:szCs w:val="28"/>
        </w:rPr>
        <w:t>, tổ dân phố; công khai số điện thoại công an cấp xã để tiếp nhận tin báo của người dân trong việc tố giác tội phạm.</w:t>
      </w:r>
      <w:r w:rsidR="00C7716F" w:rsidRPr="00C53BF7">
        <w:rPr>
          <w:sz w:val="28"/>
          <w:szCs w:val="28"/>
        </w:rPr>
        <w:t xml:space="preserve"> </w:t>
      </w:r>
    </w:p>
    <w:p w14:paraId="0756FD49" w14:textId="77777777" w:rsidR="004A3ECA" w:rsidRPr="00C53BF7" w:rsidRDefault="004A3ECA" w:rsidP="004A3ECA">
      <w:pPr>
        <w:spacing w:before="120"/>
        <w:ind w:firstLine="567"/>
        <w:jc w:val="both"/>
        <w:rPr>
          <w:b/>
        </w:rPr>
      </w:pPr>
      <w:r w:rsidRPr="00C53BF7">
        <w:rPr>
          <w:b/>
        </w:rPr>
        <w:t>7. Quản trị môi trường</w:t>
      </w:r>
    </w:p>
    <w:p w14:paraId="2F3F9D8E" w14:textId="2E50CF31" w:rsidR="004A3ECA" w:rsidRPr="00C53BF7" w:rsidRDefault="004A3ECA" w:rsidP="005D7CB1">
      <w:pPr>
        <w:pStyle w:val="NormalWeb"/>
        <w:pBdr>
          <w:bottom w:val="none" w:sz="4" w:space="1" w:color="000000"/>
        </w:pBdr>
        <w:spacing w:before="120" w:beforeAutospacing="0" w:after="0" w:afterAutospacing="0"/>
        <w:ind w:firstLine="567"/>
        <w:jc w:val="both"/>
        <w:rPr>
          <w:rFonts w:eastAsia="Arial"/>
          <w:sz w:val="28"/>
          <w:szCs w:val="28"/>
          <w:lang w:eastAsia="vi-VN"/>
        </w:rPr>
      </w:pPr>
      <w:r w:rsidRPr="00C53BF7">
        <w:rPr>
          <w:rFonts w:eastAsia="Arial"/>
          <w:sz w:val="28"/>
          <w:szCs w:val="28"/>
          <w:lang w:eastAsia="vi-VN"/>
        </w:rPr>
        <w:t>Tiếp tục triển khai thực hiện tốt Kế hoạch số 107/KH-UBND ngày 08/9/2020 của UBND tỉnh Sóc Trăng thực hiện Kết luận số 20-KL/TU ngày 24/6/2020 của Ban Chấp hành Đảng bộ tỉnh khóa XIII về bảo vệ môi trường tỉ</w:t>
      </w:r>
      <w:r w:rsidR="003C4094" w:rsidRPr="00C53BF7">
        <w:rPr>
          <w:rFonts w:eastAsia="Arial"/>
          <w:sz w:val="28"/>
          <w:szCs w:val="28"/>
          <w:lang w:eastAsia="vi-VN"/>
        </w:rPr>
        <w:t>nh Sóc Trăng; Chỉ thị số 02/CT-UBND ngày 22/4/2024 của UBND tỉnh về tăng cường công tác quản lý nhà nước về bảo vệ môi trường trên địa bàn tỉnh.</w:t>
      </w:r>
    </w:p>
    <w:p w14:paraId="087DE280" w14:textId="78A4201E" w:rsidR="00AE1D2B" w:rsidRPr="00C53BF7" w:rsidRDefault="00F64BD5" w:rsidP="005D7CB1">
      <w:pPr>
        <w:pStyle w:val="NormalWeb"/>
        <w:pBdr>
          <w:bottom w:val="none" w:sz="4" w:space="1" w:color="000000"/>
        </w:pBdr>
        <w:spacing w:before="120" w:beforeAutospacing="0" w:after="0" w:afterAutospacing="0"/>
        <w:ind w:firstLine="567"/>
        <w:jc w:val="both"/>
        <w:rPr>
          <w:sz w:val="28"/>
          <w:szCs w:val="28"/>
        </w:rPr>
      </w:pPr>
      <w:r w:rsidRPr="00C53BF7">
        <w:rPr>
          <w:sz w:val="28"/>
          <w:szCs w:val="28"/>
        </w:rPr>
        <w:t xml:space="preserve">Tuyên truyền, phổ biến </w:t>
      </w:r>
      <w:r w:rsidR="00856643" w:rsidRPr="00C53BF7">
        <w:rPr>
          <w:sz w:val="28"/>
          <w:szCs w:val="28"/>
        </w:rPr>
        <w:t>pháp luật về bảo vệ môi trường, nâng cao nhận thức của người dân về tài nguyên nước, giữ gìn nguồn nước</w:t>
      </w:r>
      <w:r w:rsidR="00AE1D2B" w:rsidRPr="00C53BF7">
        <w:rPr>
          <w:sz w:val="28"/>
          <w:szCs w:val="28"/>
        </w:rPr>
        <w:t xml:space="preserve"> sạch, chống ô nhiễm nguồn nước; khuyến khích sự tham gia của người dân, cộng đồng dân cư trong việc giám sát </w:t>
      </w:r>
      <w:r w:rsidR="00F533BF" w:rsidRPr="00C53BF7">
        <w:rPr>
          <w:sz w:val="28"/>
          <w:szCs w:val="28"/>
        </w:rPr>
        <w:t>các nghĩa vụ bảo vệ môi trường</w:t>
      </w:r>
      <w:r w:rsidR="00AE1D2B" w:rsidRPr="00C53BF7">
        <w:rPr>
          <w:sz w:val="28"/>
          <w:szCs w:val="28"/>
        </w:rPr>
        <w:t>.</w:t>
      </w:r>
    </w:p>
    <w:p w14:paraId="29C80A24" w14:textId="6A53FE1B" w:rsidR="001F647C" w:rsidRPr="00C53BF7" w:rsidRDefault="001F647C" w:rsidP="001F647C">
      <w:pPr>
        <w:widowControl w:val="0"/>
        <w:tabs>
          <w:tab w:val="left" w:pos="1050"/>
        </w:tabs>
        <w:spacing w:before="120"/>
        <w:ind w:firstLine="567"/>
        <w:jc w:val="both"/>
        <w:rPr>
          <w:rFonts w:eastAsia="+mn-ea"/>
          <w:szCs w:val="28"/>
        </w:rPr>
      </w:pPr>
      <w:r w:rsidRPr="00C53BF7">
        <w:rPr>
          <w:rFonts w:eastAsia="Arial"/>
          <w:szCs w:val="28"/>
          <w:lang w:eastAsia="vi-VN"/>
        </w:rPr>
        <w:lastRenderedPageBreak/>
        <w:t>X</w:t>
      </w:r>
      <w:r w:rsidRPr="00C53BF7">
        <w:rPr>
          <w:rFonts w:eastAsia="+mn-ea"/>
          <w:szCs w:val="28"/>
        </w:rPr>
        <w:t>ử nghiêm các tổ chức, cá nhân vi phạm gây ô nhiễm môi trường, ô nhiễm không khí, ô nhiễm nguồn nước hoặc các trường hợp trốn tránh nghĩa vụ bảo vệ môi trường.</w:t>
      </w:r>
      <w:r w:rsidR="00F64BD5" w:rsidRPr="00C53BF7">
        <w:rPr>
          <w:rFonts w:eastAsia="+mn-ea"/>
          <w:szCs w:val="28"/>
        </w:rPr>
        <w:t xml:space="preserve"> T</w:t>
      </w:r>
      <w:r w:rsidR="00F64BD5" w:rsidRPr="00C53BF7">
        <w:t>hông tin kết quả giải quyết của các cơ quan chức năng đối với các phản ánh của người dân liên quan đến bảo vệ môi trường tại địa phương để người dân được biết.</w:t>
      </w:r>
    </w:p>
    <w:p w14:paraId="7A9495AA" w14:textId="1D94198B" w:rsidR="001F647C" w:rsidRPr="00C53BF7" w:rsidRDefault="001F647C" w:rsidP="001F647C">
      <w:pPr>
        <w:pStyle w:val="NormalWeb"/>
        <w:spacing w:before="120" w:beforeAutospacing="0" w:after="0" w:afterAutospacing="0"/>
        <w:ind w:firstLine="567"/>
        <w:jc w:val="both"/>
        <w:rPr>
          <w:rFonts w:eastAsia="Arial"/>
          <w:sz w:val="28"/>
          <w:szCs w:val="28"/>
          <w:lang w:eastAsia="vi-VN"/>
        </w:rPr>
      </w:pPr>
      <w:r w:rsidRPr="00C53BF7">
        <w:rPr>
          <w:rFonts w:eastAsia="Arial"/>
          <w:sz w:val="28"/>
          <w:szCs w:val="28"/>
          <w:lang w:eastAsia="vi-VN"/>
        </w:rPr>
        <w:t>Các cơ quan chức năng phải có biện pháp giải quyết triệt để các sự cố, vấn đề về môi trường</w:t>
      </w:r>
      <w:r w:rsidR="00C3607B" w:rsidRPr="00C53BF7">
        <w:rPr>
          <w:rFonts w:eastAsia="Arial"/>
          <w:sz w:val="28"/>
          <w:szCs w:val="28"/>
          <w:lang w:eastAsia="vi-VN"/>
        </w:rPr>
        <w:t xml:space="preserve"> gây bức xúc</w:t>
      </w:r>
      <w:r w:rsidRPr="00C53BF7">
        <w:rPr>
          <w:rFonts w:eastAsia="Arial"/>
          <w:sz w:val="28"/>
          <w:szCs w:val="28"/>
          <w:lang w:eastAsia="vi-VN"/>
        </w:rPr>
        <w:t xml:space="preserve"> ở địa phương, nhất là các vấn đề liên quan đến các </w:t>
      </w:r>
      <w:r w:rsidRPr="00C53BF7">
        <w:rPr>
          <w:sz w:val="28"/>
          <w:szCs w:val="28"/>
          <w:lang w:eastAsia="vi-VN"/>
        </w:rPr>
        <w:t xml:space="preserve">bãi rác </w:t>
      </w:r>
      <w:r w:rsidR="00C3607B" w:rsidRPr="00C53BF7">
        <w:rPr>
          <w:sz w:val="28"/>
          <w:szCs w:val="28"/>
          <w:lang w:eastAsia="vi-VN"/>
        </w:rPr>
        <w:t>gần khu dân cư</w:t>
      </w:r>
      <w:r w:rsidRPr="00C53BF7">
        <w:rPr>
          <w:sz w:val="28"/>
          <w:szCs w:val="28"/>
          <w:lang w:eastAsia="vi-VN"/>
        </w:rPr>
        <w:t xml:space="preserve">, </w:t>
      </w:r>
      <w:r w:rsidRPr="00C53BF7">
        <w:rPr>
          <w:rFonts w:eastAsia="Arial"/>
          <w:sz w:val="28"/>
          <w:szCs w:val="28"/>
          <w:lang w:eastAsia="vi-VN"/>
        </w:rPr>
        <w:t>việc xả thải nước bẩn ra các ao hồ, kênh mương làm ảnh hưởng đến</w:t>
      </w:r>
      <w:r w:rsidR="00C3607B" w:rsidRPr="00C53BF7">
        <w:rPr>
          <w:rFonts w:eastAsia="Arial"/>
          <w:sz w:val="28"/>
          <w:szCs w:val="28"/>
          <w:lang w:eastAsia="vi-VN"/>
        </w:rPr>
        <w:t xml:space="preserve"> đời sống</w:t>
      </w:r>
      <w:r w:rsidRPr="00C53BF7">
        <w:rPr>
          <w:rFonts w:eastAsia="Arial"/>
          <w:sz w:val="28"/>
          <w:szCs w:val="28"/>
          <w:lang w:eastAsia="vi-VN"/>
        </w:rPr>
        <w:t xml:space="preserve"> sinh hoạt, sức khỏe</w:t>
      </w:r>
      <w:r w:rsidR="00C3607B" w:rsidRPr="00C53BF7">
        <w:rPr>
          <w:rFonts w:eastAsia="Arial"/>
          <w:sz w:val="28"/>
          <w:szCs w:val="28"/>
          <w:lang w:eastAsia="vi-VN"/>
        </w:rPr>
        <w:t xml:space="preserve"> của người dân.</w:t>
      </w:r>
    </w:p>
    <w:p w14:paraId="4F094307" w14:textId="15CCED74" w:rsidR="00F533BF" w:rsidRPr="00C53BF7" w:rsidRDefault="001F647C" w:rsidP="00F533BF">
      <w:pPr>
        <w:pStyle w:val="NormalWeb"/>
        <w:spacing w:before="120" w:beforeAutospacing="0" w:after="0" w:afterAutospacing="0"/>
        <w:ind w:firstLine="567"/>
        <w:jc w:val="both"/>
        <w:rPr>
          <w:sz w:val="28"/>
          <w:szCs w:val="28"/>
        </w:rPr>
      </w:pPr>
      <w:r w:rsidRPr="00C53BF7">
        <w:rPr>
          <w:sz w:val="28"/>
          <w:szCs w:val="28"/>
          <w:lang w:eastAsia="vi-VN"/>
        </w:rPr>
        <w:t xml:space="preserve"> T</w:t>
      </w:r>
      <w:r w:rsidR="004A3ECA" w:rsidRPr="00C53BF7">
        <w:rPr>
          <w:sz w:val="28"/>
          <w:szCs w:val="28"/>
          <w:lang w:eastAsia="vi-VN"/>
        </w:rPr>
        <w:t>riển khai Đề án cải tạo, phục hồi môi trường các ao, hồ, kênh, mương, đoạn sông, khu vực bị ô nhiễ</w:t>
      </w:r>
      <w:r w:rsidR="006A159C" w:rsidRPr="00C53BF7">
        <w:rPr>
          <w:sz w:val="28"/>
          <w:szCs w:val="28"/>
          <w:lang w:eastAsia="vi-VN"/>
        </w:rPr>
        <w:t>m</w:t>
      </w:r>
      <w:r w:rsidRPr="00C53BF7">
        <w:rPr>
          <w:szCs w:val="28"/>
          <w:lang w:eastAsia="vi-VN"/>
        </w:rPr>
        <w:t>; đ</w:t>
      </w:r>
      <w:r w:rsidR="004A3ECA" w:rsidRPr="00C53BF7">
        <w:rPr>
          <w:sz w:val="28"/>
          <w:szCs w:val="28"/>
          <w:lang w:eastAsia="vi-VN"/>
        </w:rPr>
        <w:t>ề xuất lộ trình đầu tư cải tạo, nâng cấp, phòng ngừa xử lý ô nhiễm môi trư</w:t>
      </w:r>
      <w:r w:rsidR="00C3607B" w:rsidRPr="00C53BF7">
        <w:rPr>
          <w:sz w:val="28"/>
          <w:szCs w:val="28"/>
          <w:lang w:eastAsia="vi-VN"/>
        </w:rPr>
        <w:t>ờng tại các bãi rác đã quá tải; tổ</w:t>
      </w:r>
      <w:r w:rsidR="004A3ECA" w:rsidRPr="00C53BF7">
        <w:rPr>
          <w:sz w:val="28"/>
          <w:szCs w:val="28"/>
          <w:lang w:eastAsia="vi-VN"/>
        </w:rPr>
        <w:t xml:space="preserve"> chức các hoạt động thực hiện Kế hoạch của UBND t</w:t>
      </w:r>
      <w:r w:rsidR="00C3607B" w:rsidRPr="00C53BF7">
        <w:rPr>
          <w:sz w:val="28"/>
          <w:szCs w:val="28"/>
          <w:lang w:eastAsia="vi-VN"/>
        </w:rPr>
        <w:t>ỉnh về “Chống rác thải nhựa”; n</w:t>
      </w:r>
      <w:r w:rsidR="004A3ECA" w:rsidRPr="00C53BF7">
        <w:rPr>
          <w:sz w:val="28"/>
          <w:szCs w:val="28"/>
          <w:lang w:eastAsia="vi-VN"/>
        </w:rPr>
        <w:t>âng cấp, hoàn thiện hệ thống thoát nước, ưu tiê</w:t>
      </w:r>
      <w:r w:rsidR="00D97F04" w:rsidRPr="00C53BF7">
        <w:rPr>
          <w:sz w:val="28"/>
          <w:szCs w:val="28"/>
          <w:lang w:eastAsia="vi-VN"/>
        </w:rPr>
        <w:t>n các khu vực thị trấn, thị xã; t</w:t>
      </w:r>
      <w:r w:rsidR="00D97F04" w:rsidRPr="00C53BF7">
        <w:rPr>
          <w:sz w:val="28"/>
          <w:szCs w:val="28"/>
        </w:rPr>
        <w:t>hực hiện các giải pháp cải thiện chất lượng không khí, giảm thiểu tiếng ồn tại cộng đồng dân cư, khu vực công cộng</w:t>
      </w:r>
      <w:r w:rsidR="00F533BF" w:rsidRPr="00C53BF7">
        <w:rPr>
          <w:sz w:val="28"/>
          <w:szCs w:val="28"/>
        </w:rPr>
        <w:t>; ứng dụng công nghệ trong phát triển sản xuất nông nghiệp và chế biến sản phẩm nông nghiệp thân thiện với môi trường, hạn chế tối đa việc sử dụng các sản phẩm hóa học trong nông nghiệp.</w:t>
      </w:r>
    </w:p>
    <w:p w14:paraId="432E01DE" w14:textId="77777777" w:rsidR="006A159C" w:rsidRPr="00C53BF7" w:rsidRDefault="004A3ECA" w:rsidP="006A159C">
      <w:pPr>
        <w:spacing w:before="120"/>
        <w:ind w:firstLine="567"/>
        <w:jc w:val="both"/>
        <w:rPr>
          <w:b/>
        </w:rPr>
      </w:pPr>
      <w:r w:rsidRPr="00C53BF7">
        <w:rPr>
          <w:b/>
        </w:rPr>
        <w:t>8. Quản trị điện tử</w:t>
      </w:r>
    </w:p>
    <w:p w14:paraId="18213AF3" w14:textId="0307C5AF" w:rsidR="006A159C" w:rsidRPr="00C53BF7" w:rsidRDefault="00557095" w:rsidP="006A159C">
      <w:pPr>
        <w:spacing w:before="120"/>
        <w:ind w:firstLine="567"/>
        <w:jc w:val="both"/>
        <w:rPr>
          <w:rFonts w:cs="Times New Roman"/>
          <w:shd w:val="clear" w:color="auto" w:fill="FFFFFF"/>
        </w:rPr>
        <w:sectPr w:rsidR="006A159C" w:rsidRPr="00C53BF7" w:rsidSect="00C44A9A">
          <w:headerReference w:type="default" r:id="rId9"/>
          <w:pgSz w:w="11907" w:h="16840" w:code="9"/>
          <w:pgMar w:top="1134" w:right="1134" w:bottom="1134" w:left="1701" w:header="720" w:footer="720" w:gutter="0"/>
          <w:cols w:space="720"/>
          <w:titlePg/>
          <w:docGrid w:linePitch="381"/>
        </w:sectPr>
      </w:pPr>
      <w:r w:rsidRPr="00C53BF7">
        <w:rPr>
          <w:bCs/>
          <w:szCs w:val="28"/>
          <w:lang w:val="en-GB"/>
        </w:rPr>
        <w:t>Triển khai thực hiện tốt các giải pháp xây dựng chính quyền điện tử, chuyển đổi số trên địa bàn tỉnh theo</w:t>
      </w:r>
      <w:r w:rsidR="00640750" w:rsidRPr="00C53BF7">
        <w:rPr>
          <w:bCs/>
          <w:szCs w:val="28"/>
          <w:lang w:val="en-GB"/>
        </w:rPr>
        <w:t xml:space="preserve"> Đề án 06,</w:t>
      </w:r>
      <w:r w:rsidRPr="00C53BF7">
        <w:rPr>
          <w:bCs/>
          <w:szCs w:val="28"/>
          <w:lang w:val="en-GB"/>
        </w:rPr>
        <w:t xml:space="preserve"> </w:t>
      </w:r>
      <w:r w:rsidR="008D451A" w:rsidRPr="00C53BF7">
        <w:rPr>
          <w:rFonts w:cs="Times New Roman"/>
          <w:shd w:val="clear" w:color="auto" w:fill="FFFFFF"/>
        </w:rPr>
        <w:t>Nghị quyết số 07-NQ/TU</w:t>
      </w:r>
      <w:r w:rsidR="006A159C" w:rsidRPr="00C53BF7">
        <w:rPr>
          <w:rStyle w:val="FootnoteReference"/>
          <w:rFonts w:cs="Times New Roman"/>
          <w:shd w:val="clear" w:color="auto" w:fill="FFFFFF"/>
        </w:rPr>
        <w:footnoteReference w:id="3"/>
      </w:r>
      <w:r w:rsidRPr="00C53BF7">
        <w:rPr>
          <w:rFonts w:cs="Times New Roman"/>
          <w:shd w:val="clear" w:color="auto" w:fill="FFFFFF"/>
        </w:rPr>
        <w:t xml:space="preserve"> </w:t>
      </w:r>
      <w:r w:rsidR="006A159C" w:rsidRPr="00C53BF7">
        <w:rPr>
          <w:rFonts w:cs="Times New Roman"/>
          <w:shd w:val="clear" w:color="auto" w:fill="FFFFFF"/>
        </w:rPr>
        <w:t>và Nghị</w:t>
      </w:r>
      <w:r w:rsidR="001D73BF" w:rsidRPr="00C53BF7">
        <w:rPr>
          <w:rFonts w:cs="Times New Roman"/>
          <w:shd w:val="clear" w:color="auto" w:fill="FFFFFF"/>
        </w:rPr>
        <w:t xml:space="preserve"> quyết số</w:t>
      </w:r>
      <w:r w:rsidR="00780FD8" w:rsidRPr="00C53BF7">
        <w:rPr>
          <w:rFonts w:cs="Times New Roman"/>
          <w:shd w:val="clear" w:color="auto" w:fill="FFFFFF"/>
        </w:rPr>
        <w:t xml:space="preserve"> 18-NQ/TU</w:t>
      </w:r>
      <w:r w:rsidR="006A159C" w:rsidRPr="00C53BF7">
        <w:rPr>
          <w:rStyle w:val="FootnoteReference"/>
          <w:rFonts w:cs="Times New Roman"/>
          <w:shd w:val="clear" w:color="auto" w:fill="FFFFFF"/>
        </w:rPr>
        <w:footnoteReference w:id="4"/>
      </w:r>
      <w:r w:rsidR="006A159C" w:rsidRPr="00C53BF7">
        <w:rPr>
          <w:rFonts w:cs="Times New Roman"/>
          <w:shd w:val="clear" w:color="auto" w:fill="FFFFFF"/>
        </w:rPr>
        <w:t xml:space="preserve"> của Tỉnh ủy.</w:t>
      </w:r>
    </w:p>
    <w:p w14:paraId="052AF06F" w14:textId="1E4B32A5" w:rsidR="004A3ECA" w:rsidRPr="00C53BF7" w:rsidRDefault="004A3ECA" w:rsidP="004A3ECA">
      <w:pPr>
        <w:shd w:val="clear" w:color="auto" w:fill="FFFFFF"/>
        <w:spacing w:before="120"/>
        <w:ind w:firstLine="567"/>
        <w:jc w:val="both"/>
        <w:rPr>
          <w:rFonts w:eastAsia="Calibri"/>
          <w:lang w:eastAsia="vi-VN"/>
        </w:rPr>
      </w:pPr>
      <w:r w:rsidRPr="00C53BF7">
        <w:lastRenderedPageBreak/>
        <w:t>Bằng nhiều hình thức phong phú, đa dạng, t</w:t>
      </w:r>
      <w:r w:rsidRPr="00C53BF7">
        <w:rPr>
          <w:rFonts w:eastAsia="Calibri"/>
          <w:lang w:eastAsia="vi-VN"/>
        </w:rPr>
        <w:t>ăng cường công tác thông tin tuyên truyền để người dân nhận thức được sự cần thiết và tính cấp thiết của việc ứng dụng công nghệ</w:t>
      </w:r>
      <w:r w:rsidR="00557095" w:rsidRPr="00C53BF7">
        <w:rPr>
          <w:rFonts w:eastAsia="Calibri"/>
          <w:lang w:eastAsia="vi-VN"/>
        </w:rPr>
        <w:t xml:space="preserve"> thông tin. Thực hiện nhiều biện pháp để n</w:t>
      </w:r>
      <w:r w:rsidRPr="00C53BF7">
        <w:rPr>
          <w:rFonts w:eastAsia="Calibri"/>
          <w:lang w:eastAsia="vi-VN"/>
        </w:rPr>
        <w:t xml:space="preserve">âng cao tỷ lệ người dân tham gia sử dụng Internet; biết và sử dụng </w:t>
      </w:r>
      <w:r w:rsidRPr="00C53BF7">
        <w:t xml:space="preserve">Cổng </w:t>
      </w:r>
      <w:r w:rsidR="005D7CB1" w:rsidRPr="00C53BF7">
        <w:t>d</w:t>
      </w:r>
      <w:r w:rsidRPr="00C53BF7">
        <w:t xml:space="preserve">ịch vụ công Quốc gia và Trang thông tin điện tử của chính quyền các cấp; </w:t>
      </w:r>
      <w:r w:rsidRPr="00C53BF7">
        <w:rPr>
          <w:rFonts w:eastAsia="Calibri"/>
          <w:lang w:eastAsia="vi-VN"/>
        </w:rPr>
        <w:t xml:space="preserve">tham gia hệ thống Chính quyền điện tử được xác định định danh điện tử thông suốt, hợp nhất trên tất cả các hệ thống thông tin của cấp chính quyền từ tỉnh đến cơ sở và </w:t>
      </w:r>
      <w:r w:rsidRPr="00C53BF7">
        <w:t>các hình thức tra cứ</w:t>
      </w:r>
      <w:r w:rsidR="00557095" w:rsidRPr="00C53BF7">
        <w:t>u,</w:t>
      </w:r>
      <w:r w:rsidRPr="00C53BF7">
        <w:t xml:space="preserve"> nộp hồ sơ trực tuyến</w:t>
      </w:r>
      <w:r w:rsidRPr="00C53BF7">
        <w:rPr>
          <w:rFonts w:eastAsia="Calibri"/>
          <w:lang w:eastAsia="vi-VN"/>
        </w:rPr>
        <w:t>.</w:t>
      </w:r>
      <w:r w:rsidR="00BB3923" w:rsidRPr="00C53BF7">
        <w:rPr>
          <w:rFonts w:eastAsia="Calibri"/>
          <w:lang w:eastAsia="vi-VN"/>
        </w:rPr>
        <w:t xml:space="preserve"> </w:t>
      </w:r>
      <w:r w:rsidR="00BB3923" w:rsidRPr="00C53BF7">
        <w:rPr>
          <w:rFonts w:ascii="TimesNewRomanPSMT" w:eastAsia="Times New Roman" w:hAnsi="TimesNewRomanPSMT"/>
        </w:rPr>
        <w:t>Cán bộ, công chức, viên chức Bộ phận Một cửa khi tiếp nhận TTHC cho người dân sử dụng dữ liệu khi tra cứu vào Cơ sở dữ liệu quốc gia về dân cư hoặc sử dụng dữ liệu của người dân tại VNelD mức 2</w:t>
      </w:r>
      <w:r w:rsidR="00A62AC7" w:rsidRPr="00C53BF7">
        <w:rPr>
          <w:rFonts w:ascii="TimesNewRomanPSMT" w:eastAsia="Times New Roman" w:hAnsi="TimesNewRomanPSMT"/>
        </w:rPr>
        <w:t>.</w:t>
      </w:r>
    </w:p>
    <w:p w14:paraId="5B568367" w14:textId="77777777" w:rsidR="004A3ECA" w:rsidRPr="00C53BF7" w:rsidRDefault="004A3ECA" w:rsidP="004A3ECA">
      <w:pPr>
        <w:shd w:val="clear" w:color="auto" w:fill="FFFFFF"/>
        <w:spacing w:before="120"/>
        <w:ind w:firstLine="567"/>
        <w:jc w:val="both"/>
        <w:rPr>
          <w:bCs/>
          <w:szCs w:val="28"/>
          <w:lang w:val="en-GB"/>
        </w:rPr>
      </w:pPr>
      <w:r w:rsidRPr="00C53BF7">
        <w:t xml:space="preserve">Tăng cường tương tác với người dân, doanh nghiệp bằng việc xây dựng các kênh tương tác trực tuyến với người dân, doanh nghiệp bảo đảm thuận tiện, kịp thời, chất lượng và hiệu quả cao. </w:t>
      </w:r>
      <w:r w:rsidRPr="00C53BF7">
        <w:rPr>
          <w:bCs/>
          <w:szCs w:val="28"/>
          <w:lang w:val="en-GB"/>
        </w:rPr>
        <w:t xml:space="preserve">Kịp thời giải đáp các câu hỏi của người dân, tổ chức qua kênh Hỏi đáp trực tuyến trên cổng thông tin điện tử. </w:t>
      </w:r>
    </w:p>
    <w:p w14:paraId="20FBDF49" w14:textId="12C47328" w:rsidR="004A3ECA" w:rsidRPr="00C53BF7" w:rsidRDefault="004A3ECA" w:rsidP="00DA30BE">
      <w:pPr>
        <w:pStyle w:val="CommentText"/>
        <w:spacing w:before="120"/>
        <w:ind w:firstLine="567"/>
        <w:jc w:val="both"/>
        <w:rPr>
          <w:sz w:val="28"/>
          <w:szCs w:val="28"/>
        </w:rPr>
      </w:pPr>
      <w:r w:rsidRPr="00C53BF7">
        <w:rPr>
          <w:sz w:val="28"/>
          <w:szCs w:val="28"/>
        </w:rPr>
        <w:lastRenderedPageBreak/>
        <w:t xml:space="preserve">Thường xuyên rà soát, nâng cấp hạ tầng công nghệ thông tin, </w:t>
      </w:r>
      <w:r w:rsidR="003E2489" w:rsidRPr="00C53BF7">
        <w:rPr>
          <w:rFonts w:ascii="TimesNewRomanPS-ItalicMT" w:eastAsia="Times New Roman" w:hAnsi="TimesNewRomanPS-ItalicMT"/>
          <w:iCs/>
          <w:sz w:val="28"/>
          <w:szCs w:val="28"/>
        </w:rPr>
        <w:t>nâng cấp hệ thống thông tin giải quyết TTHC tỉnh để tạo điều kiện cho người dân thực hiện các giao dịch trực tuyến</w:t>
      </w:r>
      <w:r w:rsidRPr="00C53BF7">
        <w:rPr>
          <w:sz w:val="28"/>
          <w:szCs w:val="28"/>
        </w:rPr>
        <w:t>.</w:t>
      </w:r>
    </w:p>
    <w:p w14:paraId="6310DB23" w14:textId="77777777" w:rsidR="008F1B9C" w:rsidRPr="00C53BF7" w:rsidRDefault="008F1B9C" w:rsidP="00645B59">
      <w:pPr>
        <w:spacing w:before="120"/>
        <w:ind w:firstLine="567"/>
        <w:jc w:val="both"/>
        <w:rPr>
          <w:b/>
          <w:i/>
        </w:rPr>
      </w:pPr>
      <w:r w:rsidRPr="00C53BF7">
        <w:rPr>
          <w:b/>
        </w:rPr>
        <w:t xml:space="preserve">III. PHÂN CÔNG NHIỆM VỤ CỤ THỂ </w:t>
      </w:r>
      <w:r w:rsidRPr="00C53BF7">
        <w:rPr>
          <w:b/>
          <w:i/>
        </w:rPr>
        <w:t>(Theo Phụ lục đính kèm)</w:t>
      </w:r>
    </w:p>
    <w:p w14:paraId="5C211C89" w14:textId="34E09A06" w:rsidR="00207D2D" w:rsidRPr="00C53BF7" w:rsidRDefault="008F1B9C" w:rsidP="00645B59">
      <w:pPr>
        <w:spacing w:before="120"/>
        <w:ind w:firstLine="567"/>
        <w:jc w:val="both"/>
        <w:rPr>
          <w:b/>
        </w:rPr>
      </w:pPr>
      <w:r w:rsidRPr="00C53BF7">
        <w:rPr>
          <w:b/>
        </w:rPr>
        <w:t>IV. TỔ</w:t>
      </w:r>
      <w:r w:rsidR="006B12BB" w:rsidRPr="00C53BF7">
        <w:rPr>
          <w:b/>
        </w:rPr>
        <w:t xml:space="preserve"> CHỨ</w:t>
      </w:r>
      <w:r w:rsidRPr="00C53BF7">
        <w:rPr>
          <w:b/>
        </w:rPr>
        <w:t>C THỰC HIỆN</w:t>
      </w:r>
      <w:r w:rsidRPr="00C53BF7">
        <w:rPr>
          <w:b/>
        </w:rPr>
        <w:tab/>
      </w:r>
    </w:p>
    <w:p w14:paraId="13412061" w14:textId="77777777" w:rsidR="00096E06" w:rsidRPr="00C53BF7" w:rsidRDefault="00096E06" w:rsidP="00096E06">
      <w:pPr>
        <w:spacing w:before="120"/>
        <w:ind w:firstLine="567"/>
        <w:jc w:val="both"/>
        <w:rPr>
          <w:b/>
          <w:bCs/>
          <w:lang w:val="af-ZA"/>
        </w:rPr>
      </w:pPr>
      <w:r w:rsidRPr="00C53BF7">
        <w:rPr>
          <w:b/>
          <w:bCs/>
          <w:lang w:val="af-ZA"/>
        </w:rPr>
        <w:t>1. Trách nhiệm của Thủ trưởng các sở ban ngành, Thủ trưởng các cơ quan Trung ương đóng trên địa bàn tỉnh; Chủ tịch UBND cấp huyện, cấp xã</w:t>
      </w:r>
    </w:p>
    <w:p w14:paraId="2675B263" w14:textId="53448717" w:rsidR="00641905" w:rsidRDefault="008813E9" w:rsidP="00002ECE">
      <w:pPr>
        <w:shd w:val="clear" w:color="auto" w:fill="FFFFFF"/>
        <w:spacing w:before="120"/>
        <w:ind w:firstLine="567"/>
        <w:jc w:val="both"/>
        <w:rPr>
          <w:szCs w:val="28"/>
        </w:rPr>
      </w:pPr>
      <w:r w:rsidRPr="00C53BF7">
        <w:rPr>
          <w:szCs w:val="28"/>
        </w:rPr>
        <w:t>T</w:t>
      </w:r>
      <w:r w:rsidR="00A270E2" w:rsidRPr="00C53BF7">
        <w:rPr>
          <w:szCs w:val="28"/>
        </w:rPr>
        <w:t xml:space="preserve">ăng cường phổ biến, quán triệt và tổ chức thực hiện hiệu quả các Nghị quyết, Chỉ thị của Tỉnh ủy, Kế hoạch, Đề án UBND tỉnh về </w:t>
      </w:r>
      <w:r w:rsidR="00A270E2" w:rsidRPr="00C53BF7">
        <w:rPr>
          <w:rFonts w:cs="Times New Roman"/>
          <w:szCs w:val="28"/>
        </w:rPr>
        <w:t xml:space="preserve">cải thiện Chỉ số PAPI, các văn bản về </w:t>
      </w:r>
      <w:r w:rsidR="00A270E2" w:rsidRPr="00C53BF7">
        <w:rPr>
          <w:szCs w:val="28"/>
        </w:rPr>
        <w:t>cải cách hàn</w:t>
      </w:r>
      <w:r w:rsidR="00C95451">
        <w:rPr>
          <w:szCs w:val="28"/>
        </w:rPr>
        <w:t>h chính.</w:t>
      </w:r>
    </w:p>
    <w:p w14:paraId="451609C0" w14:textId="77777777" w:rsidR="00641905" w:rsidRDefault="00641905" w:rsidP="00002ECE">
      <w:pPr>
        <w:shd w:val="clear" w:color="auto" w:fill="FFFFFF"/>
        <w:spacing w:before="120"/>
        <w:ind w:firstLine="567"/>
        <w:jc w:val="both"/>
        <w:rPr>
          <w:szCs w:val="28"/>
        </w:rPr>
      </w:pPr>
      <w:r>
        <w:rPr>
          <w:szCs w:val="28"/>
        </w:rPr>
        <w:t>N</w:t>
      </w:r>
      <w:r w:rsidR="00A270E2" w:rsidRPr="00C53BF7">
        <w:rPr>
          <w:szCs w:val="28"/>
        </w:rPr>
        <w:t xml:space="preserve">âng cao nhận thức cán bộ, công chức, viên chức, đặc biệt là vai trò, trách nhiệm của người đứng đầu trong triển khai thực hiện Chỉ số; </w:t>
      </w:r>
      <w:r w:rsidR="00E31B2E" w:rsidRPr="00C53BF7">
        <w:rPr>
          <w:szCs w:val="28"/>
        </w:rPr>
        <w:t>tăng cường úng dụng công nghệ thông tin, đặc biệt là dịch vụ công trực tuyến để hạn chế việc người dân, doanh nghiệp phải trực tiếp đến làm các thủ tụ</w:t>
      </w:r>
      <w:r w:rsidR="00002ECE" w:rsidRPr="00C53BF7">
        <w:rPr>
          <w:szCs w:val="28"/>
        </w:rPr>
        <w:t xml:space="preserve">c; </w:t>
      </w:r>
      <w:r w:rsidR="00A270E2" w:rsidRPr="00C53BF7">
        <w:rPr>
          <w:szCs w:val="28"/>
        </w:rPr>
        <w:t>nâng cao trách nhiệm của người đứng đầu trong công tác tiếp dân, giải quyết khiếu nại, tố cáo, trách nhiệm giải trình, đối thoại với người dân;</w:t>
      </w:r>
      <w:r w:rsidR="00002ECE" w:rsidRPr="00C53BF7">
        <w:rPr>
          <w:szCs w:val="28"/>
        </w:rPr>
        <w:t xml:space="preserve"> </w:t>
      </w:r>
      <w:r w:rsidR="00A270E2" w:rsidRPr="00C53BF7">
        <w:rPr>
          <w:szCs w:val="28"/>
        </w:rPr>
        <w:t xml:space="preserve">tạo điều kiện thuận lợi để người dân tham gia đóng góp ý kiến; triển khai các giải pháp để nâng cao chất lượng các dịch vụ; công khai minh bạch những thông tin </w:t>
      </w:r>
      <w:r w:rsidR="00D3452D" w:rsidRPr="00C53BF7">
        <w:rPr>
          <w:szCs w:val="28"/>
        </w:rPr>
        <w:t xml:space="preserve">về </w:t>
      </w:r>
      <w:r w:rsidR="00A270E2" w:rsidRPr="00C53BF7">
        <w:rPr>
          <w:szCs w:val="28"/>
        </w:rPr>
        <w:t>danh sách hộ nghèo, ngân sách cấp xã, thông tin đấ</w:t>
      </w:r>
      <w:r w:rsidR="00D3452D" w:rsidRPr="00C53BF7">
        <w:rPr>
          <w:szCs w:val="28"/>
        </w:rPr>
        <w:t>t đai…</w:t>
      </w:r>
    </w:p>
    <w:p w14:paraId="467C909C" w14:textId="7980D5C0" w:rsidR="00393C0E" w:rsidRPr="00C53BF7" w:rsidRDefault="00D3452D" w:rsidP="00002ECE">
      <w:pPr>
        <w:shd w:val="clear" w:color="auto" w:fill="FFFFFF"/>
        <w:spacing w:before="120"/>
        <w:ind w:firstLine="567"/>
        <w:jc w:val="both"/>
      </w:pPr>
      <w:r w:rsidRPr="00C53BF7">
        <w:rPr>
          <w:szCs w:val="28"/>
        </w:rPr>
        <w:t>T</w:t>
      </w:r>
      <w:r w:rsidR="00A270E2" w:rsidRPr="00C53BF7">
        <w:rPr>
          <w:szCs w:val="28"/>
        </w:rPr>
        <w:t>hực hiện tốt các chính sách an sinh xã hội, tăng cường tuyên truyền, phổ biến giáo dục pháp luật tại cộng đồng dân cư, đảm bảo người dân hiểu biết và thực hiện đúng các quy định pháp luật liên quan đến đời sống; nâng cao ý thức về quyền lợi, nghĩa vụ trong việc tham gia vào đời sống chính trị tại cơ sở.</w:t>
      </w:r>
      <w:r w:rsidR="00002ECE" w:rsidRPr="00C53BF7">
        <w:rPr>
          <w:szCs w:val="28"/>
        </w:rPr>
        <w:t xml:space="preserve"> </w:t>
      </w:r>
      <w:r w:rsidR="00393C0E" w:rsidRPr="00C53BF7">
        <w:t>Người đứng đầu cơ quan, đơn vị, địa phương phải nêu cao tính gương mẫu, thường xuyên kiểm tra, kịp thời phát hiện, xử lý nghiêm và phải có biện pháp chấn chỉnh hành vi tham nhũng</w:t>
      </w:r>
      <w:r w:rsidR="00002ECE" w:rsidRPr="00C53BF7">
        <w:t>.</w:t>
      </w:r>
    </w:p>
    <w:p w14:paraId="66D566CE" w14:textId="06FF4D15" w:rsidR="00096E06" w:rsidRPr="00C53BF7" w:rsidRDefault="00096E06" w:rsidP="00096E06">
      <w:pPr>
        <w:spacing w:before="120"/>
        <w:ind w:firstLine="567"/>
        <w:jc w:val="both"/>
      </w:pPr>
      <w:r w:rsidRPr="00C53BF7">
        <w:t>Ngoài những nội dung trên, UBND cấp huyện:</w:t>
      </w:r>
    </w:p>
    <w:p w14:paraId="1ED8BF26" w14:textId="4B979C2A" w:rsidR="00A270E2" w:rsidRPr="00C53BF7" w:rsidRDefault="00C95451" w:rsidP="00815F40">
      <w:pPr>
        <w:spacing w:before="120"/>
        <w:ind w:firstLine="567"/>
        <w:jc w:val="both"/>
        <w:rPr>
          <w:szCs w:val="28"/>
        </w:rPr>
      </w:pPr>
      <w:r>
        <w:rPr>
          <w:szCs w:val="28"/>
        </w:rPr>
        <w:t xml:space="preserve">- </w:t>
      </w:r>
      <w:r w:rsidR="00A270E2" w:rsidRPr="00C53BF7">
        <w:rPr>
          <w:szCs w:val="28"/>
        </w:rPr>
        <w:t>Chỉ đạo điểm UBND các xã, phường, thị trấn nơi có 12 ấp, khóm được chọn làm đơn vị kiểu mẫu gồm: Khóm 3, Khóm 4 (Phường 2); Khóm 2, Khóm 3 (Phường 5) thuộc thành phố Sóc Trăng; Khóm 1, Khóm 2 (Phườ</w:t>
      </w:r>
      <w:r w:rsidR="00815F40" w:rsidRPr="00C53BF7">
        <w:rPr>
          <w:szCs w:val="28"/>
        </w:rPr>
        <w:t xml:space="preserve">ng 1); ấp Hòa Giang, ấp No Tom (xã Hòa Đông) </w:t>
      </w:r>
      <w:r w:rsidR="00A270E2" w:rsidRPr="00C53BF7">
        <w:rPr>
          <w:szCs w:val="28"/>
        </w:rPr>
        <w:t xml:space="preserve">thuộc thị xã Vĩnh Châu; ấp Hòa Mỹ, ấp Thạnh Lợi (thị trấn Mỹ Xuyên); ấp Bình Hòa, ấp Thuận Hòa (xã Gia Hòa 2) thuộc huyện Mỹ Xuyên. Đồng thời thực hiện kiểm tra, giám sát thường xuyên tại cơ sở để có các giải pháp triển khai, tuyên truyền thiết thực góp phần </w:t>
      </w:r>
      <w:r w:rsidR="000408A4" w:rsidRPr="00C53BF7">
        <w:rPr>
          <w:szCs w:val="28"/>
        </w:rPr>
        <w:t>cải thiện</w:t>
      </w:r>
      <w:r w:rsidR="00A270E2" w:rsidRPr="00C53BF7">
        <w:rPr>
          <w:szCs w:val="28"/>
        </w:rPr>
        <w:t xml:space="preserve"> Chỉ số PAPI.</w:t>
      </w:r>
    </w:p>
    <w:p w14:paraId="7C29DF5B" w14:textId="0715860D" w:rsidR="00A270E2" w:rsidRPr="00C53BF7" w:rsidRDefault="00C95451" w:rsidP="00A270E2">
      <w:pPr>
        <w:spacing w:before="120"/>
        <w:ind w:firstLine="567"/>
        <w:jc w:val="both"/>
        <w:rPr>
          <w:szCs w:val="28"/>
        </w:rPr>
      </w:pPr>
      <w:r>
        <w:rPr>
          <w:szCs w:val="28"/>
        </w:rPr>
        <w:t xml:space="preserve">- </w:t>
      </w:r>
      <w:r w:rsidR="00A270E2" w:rsidRPr="00C53BF7">
        <w:rPr>
          <w:szCs w:val="28"/>
        </w:rPr>
        <w:t xml:space="preserve">Phát huy vai trò của Trưởng ban nhân dân ấp, khóm và Trưởng ban </w:t>
      </w:r>
      <w:r w:rsidR="00D3452D" w:rsidRPr="00C53BF7">
        <w:rPr>
          <w:szCs w:val="28"/>
        </w:rPr>
        <w:t>C</w:t>
      </w:r>
      <w:r w:rsidR="00A270E2" w:rsidRPr="00C53BF7">
        <w:rPr>
          <w:szCs w:val="28"/>
        </w:rPr>
        <w:t>ông tác mặt trận trong công tác tuyên truyền, vận động, phổ biến giáo dục pháp luật cho người dân ở cơ sở.</w:t>
      </w:r>
    </w:p>
    <w:p w14:paraId="6D6A9BFE" w14:textId="5FC446EF" w:rsidR="00A270E2" w:rsidRPr="00C53BF7" w:rsidRDefault="00C95451" w:rsidP="00A270E2">
      <w:pPr>
        <w:spacing w:before="120"/>
        <w:ind w:firstLine="567"/>
        <w:jc w:val="both"/>
        <w:rPr>
          <w:szCs w:val="28"/>
        </w:rPr>
      </w:pPr>
      <w:r>
        <w:rPr>
          <w:szCs w:val="28"/>
        </w:rPr>
        <w:t xml:space="preserve">- </w:t>
      </w:r>
      <w:r w:rsidR="00D3452D" w:rsidRPr="00C53BF7">
        <w:rPr>
          <w:szCs w:val="28"/>
        </w:rPr>
        <w:t>UBND cấp xã t</w:t>
      </w:r>
      <w:r w:rsidR="00A270E2" w:rsidRPr="00C53BF7">
        <w:rPr>
          <w:szCs w:val="28"/>
        </w:rPr>
        <w:t xml:space="preserve">heo dõi, tổng hợp </w:t>
      </w:r>
      <w:r w:rsidR="00D3452D" w:rsidRPr="00C53BF7">
        <w:rPr>
          <w:szCs w:val="28"/>
        </w:rPr>
        <w:t xml:space="preserve">và </w:t>
      </w:r>
      <w:r w:rsidR="00A270E2" w:rsidRPr="00C53BF7">
        <w:rPr>
          <w:szCs w:val="28"/>
        </w:rPr>
        <w:t xml:space="preserve">báo cáo UBND </w:t>
      </w:r>
      <w:r w:rsidR="00D3452D" w:rsidRPr="00C53BF7">
        <w:rPr>
          <w:szCs w:val="28"/>
        </w:rPr>
        <w:t>cấp huyện</w:t>
      </w:r>
      <w:r w:rsidR="00A270E2" w:rsidRPr="00C53BF7">
        <w:rPr>
          <w:szCs w:val="28"/>
        </w:rPr>
        <w:t xml:space="preserve"> về nhiệm vụ được giao để ghi nhận những khó khăn, vướng mắc trong quá trình triển khai thực hiện. </w:t>
      </w:r>
    </w:p>
    <w:p w14:paraId="32FDD575" w14:textId="0B3CDC4C" w:rsidR="0007174C" w:rsidRPr="00C53BF7" w:rsidRDefault="00DE1E70" w:rsidP="00A270E2">
      <w:pPr>
        <w:spacing w:before="120"/>
        <w:ind w:firstLine="567"/>
        <w:jc w:val="both"/>
        <w:rPr>
          <w:bCs/>
          <w:szCs w:val="28"/>
          <w:lang w:val="af-ZA"/>
        </w:rPr>
      </w:pPr>
      <w:r w:rsidRPr="00C53BF7">
        <w:rPr>
          <w:bCs/>
          <w:szCs w:val="28"/>
          <w:lang w:val="af-ZA"/>
        </w:rPr>
        <w:lastRenderedPageBreak/>
        <w:t>T</w:t>
      </w:r>
      <w:r w:rsidR="00A270E2" w:rsidRPr="00C53BF7">
        <w:rPr>
          <w:bCs/>
          <w:szCs w:val="28"/>
          <w:lang w:val="af-ZA"/>
        </w:rPr>
        <w:t xml:space="preserve">heo chức năng nhiệm vụ, công việc được phân công theo dõi tại Đề án 02/ĐA-UBND và Kế hoạch này, đề nghị các cơ quan, đơn vị, địa phương </w:t>
      </w:r>
      <w:r w:rsidR="0007174C" w:rsidRPr="00C53BF7">
        <w:rPr>
          <w:rStyle w:val="fontstyle01"/>
          <w:color w:val="auto"/>
          <w:sz w:val="28"/>
          <w:szCs w:val="28"/>
        </w:rPr>
        <w:t xml:space="preserve">xây dựng Kế hoạch </w:t>
      </w:r>
      <w:r w:rsidR="000C5228" w:rsidRPr="00C53BF7">
        <w:rPr>
          <w:rStyle w:val="fontstyle01"/>
          <w:color w:val="auto"/>
          <w:sz w:val="28"/>
          <w:szCs w:val="28"/>
        </w:rPr>
        <w:t>duy trì và</w:t>
      </w:r>
      <w:r w:rsidR="0007174C" w:rsidRPr="00C53BF7">
        <w:rPr>
          <w:rStyle w:val="fontstyle01"/>
          <w:color w:val="auto"/>
          <w:sz w:val="28"/>
          <w:szCs w:val="28"/>
        </w:rPr>
        <w:t xml:space="preserve"> nâng cao Chỉ số</w:t>
      </w:r>
      <w:r w:rsidRPr="00C53BF7">
        <w:rPr>
          <w:rStyle w:val="fontstyle01"/>
          <w:color w:val="auto"/>
          <w:sz w:val="28"/>
          <w:szCs w:val="28"/>
        </w:rPr>
        <w:t xml:space="preserve"> PAPI năm 2024</w:t>
      </w:r>
      <w:r w:rsidR="0007174C" w:rsidRPr="00C53BF7">
        <w:rPr>
          <w:rStyle w:val="fontstyle01"/>
          <w:color w:val="auto"/>
          <w:sz w:val="28"/>
          <w:szCs w:val="28"/>
        </w:rPr>
        <w:t xml:space="preserve"> gửi về Sở Nội vụ để theo dõi, tổng hợp trướ</w:t>
      </w:r>
      <w:r w:rsidR="00641905">
        <w:rPr>
          <w:rStyle w:val="fontstyle01"/>
          <w:color w:val="auto"/>
          <w:sz w:val="28"/>
          <w:szCs w:val="28"/>
        </w:rPr>
        <w:t>c ngày …/…</w:t>
      </w:r>
      <w:r w:rsidRPr="00C53BF7">
        <w:rPr>
          <w:rStyle w:val="fontstyle01"/>
          <w:color w:val="auto"/>
          <w:sz w:val="28"/>
          <w:szCs w:val="28"/>
        </w:rPr>
        <w:t>/2024.</w:t>
      </w:r>
    </w:p>
    <w:p w14:paraId="196FE697" w14:textId="77777777" w:rsidR="00096E06" w:rsidRPr="00C53BF7" w:rsidRDefault="00096E06" w:rsidP="00096E06">
      <w:pPr>
        <w:spacing w:before="120"/>
        <w:ind w:firstLine="567"/>
        <w:jc w:val="both"/>
        <w:rPr>
          <w:b/>
          <w:bCs/>
          <w:lang w:val="af-ZA"/>
        </w:rPr>
      </w:pPr>
      <w:r w:rsidRPr="00C53BF7">
        <w:rPr>
          <w:b/>
          <w:bCs/>
          <w:lang w:val="af-ZA"/>
        </w:rPr>
        <w:t>2. Trách nhiệm của các cơ quan tham mưu, theo dõi về lĩnh vực liên quan đến Chỉ số PAPI</w:t>
      </w:r>
    </w:p>
    <w:p w14:paraId="74EDDD4F" w14:textId="77777777" w:rsidR="00096E06" w:rsidRPr="00C53BF7" w:rsidRDefault="00096E06" w:rsidP="00096E06">
      <w:pPr>
        <w:spacing w:before="120"/>
        <w:ind w:firstLine="567"/>
        <w:jc w:val="both"/>
        <w:rPr>
          <w:b/>
          <w:bCs/>
          <w:lang w:val="af-ZA"/>
        </w:rPr>
      </w:pPr>
      <w:r w:rsidRPr="00C53BF7">
        <w:rPr>
          <w:b/>
          <w:bCs/>
          <w:lang w:val="af-ZA"/>
        </w:rPr>
        <w:t>2.1. Sở Tư pháp</w:t>
      </w:r>
    </w:p>
    <w:p w14:paraId="64501137" w14:textId="77777777" w:rsidR="00096E06" w:rsidRPr="00C53BF7" w:rsidRDefault="00096E06" w:rsidP="00096E06">
      <w:pPr>
        <w:spacing w:before="120"/>
        <w:ind w:firstLine="567"/>
        <w:jc w:val="both"/>
        <w:rPr>
          <w:bCs/>
          <w:szCs w:val="28"/>
          <w:lang w:val="af-ZA"/>
        </w:rPr>
      </w:pPr>
      <w:r w:rsidRPr="00C53BF7">
        <w:rPr>
          <w:bCs/>
          <w:szCs w:val="28"/>
          <w:lang w:val="af-ZA"/>
        </w:rPr>
        <w:t>Tổ chức thực hiện tốt công tác pháp chế;</w:t>
      </w:r>
      <w:r w:rsidRPr="00C53BF7">
        <w:rPr>
          <w:bCs/>
          <w:i/>
          <w:szCs w:val="28"/>
          <w:lang w:val="af-ZA"/>
        </w:rPr>
        <w:t xml:space="preserve"> </w:t>
      </w:r>
      <w:r w:rsidRPr="00C53BF7">
        <w:rPr>
          <w:rStyle w:val="fontstyle21"/>
          <w:i w:val="0"/>
          <w:color w:val="auto"/>
        </w:rPr>
        <w:t xml:space="preserve">tăng cường </w:t>
      </w:r>
      <w:r w:rsidRPr="00C53BF7">
        <w:rPr>
          <w:rStyle w:val="fontstyle31"/>
          <w:b w:val="0"/>
          <w:i w:val="0"/>
          <w:color w:val="auto"/>
        </w:rPr>
        <w:t>công tác quản lý nhà nước</w:t>
      </w:r>
      <w:r w:rsidRPr="00C53BF7">
        <w:rPr>
          <w:rStyle w:val="fontstyle31"/>
          <w:i w:val="0"/>
          <w:color w:val="auto"/>
        </w:rPr>
        <w:t xml:space="preserve"> </w:t>
      </w:r>
      <w:r w:rsidRPr="00C53BF7">
        <w:rPr>
          <w:rStyle w:val="fontstyle21"/>
          <w:i w:val="0"/>
          <w:color w:val="auto"/>
        </w:rPr>
        <w:t>lĩnh vực phổ biến, giáo dục pháp luật</w:t>
      </w:r>
      <w:r w:rsidRPr="00C53BF7">
        <w:rPr>
          <w:rStyle w:val="fontstyle01"/>
          <w:color w:val="auto"/>
          <w:sz w:val="28"/>
          <w:szCs w:val="28"/>
        </w:rPr>
        <w:t>; thường xuyên</w:t>
      </w:r>
      <w:r w:rsidRPr="00C53BF7">
        <w:rPr>
          <w:rStyle w:val="fontstyle01"/>
          <w:rFonts w:ascii="TimesNewRomanPS-ItalicMT" w:hAnsi="TimesNewRomanPS-ItalicMT"/>
          <w:iCs/>
          <w:color w:val="auto"/>
          <w:sz w:val="28"/>
          <w:szCs w:val="28"/>
        </w:rPr>
        <w:t xml:space="preserve"> </w:t>
      </w:r>
      <w:r w:rsidRPr="00C53BF7">
        <w:rPr>
          <w:rStyle w:val="fontstyle01"/>
          <w:color w:val="auto"/>
          <w:sz w:val="28"/>
          <w:szCs w:val="28"/>
        </w:rPr>
        <w:t>kiểm tra việc triển khai Luật Tiếp cận thông tin</w:t>
      </w:r>
      <w:r w:rsidRPr="00C53BF7">
        <w:rPr>
          <w:bCs/>
          <w:szCs w:val="28"/>
          <w:lang w:val="af-ZA"/>
        </w:rPr>
        <w:t xml:space="preserve"> đối với các cơ quan, đơn vị, địa phương, UBND cấp huyện, cấp xã trên địa bàn tỉnh.</w:t>
      </w:r>
    </w:p>
    <w:p w14:paraId="6EB14C03" w14:textId="77777777" w:rsidR="00096E06" w:rsidRPr="00C53BF7" w:rsidRDefault="00096E06" w:rsidP="00096E06">
      <w:pPr>
        <w:spacing w:before="120"/>
        <w:ind w:firstLine="567"/>
        <w:jc w:val="both"/>
        <w:rPr>
          <w:b/>
          <w:bCs/>
          <w:lang w:val="af-ZA"/>
        </w:rPr>
      </w:pPr>
      <w:r w:rsidRPr="00C53BF7">
        <w:rPr>
          <w:b/>
          <w:bCs/>
          <w:lang w:val="af-ZA"/>
        </w:rPr>
        <w:t>2.2. Sở Xây dựng</w:t>
      </w:r>
    </w:p>
    <w:p w14:paraId="22BDF18C" w14:textId="4E4C23AF" w:rsidR="00096E06" w:rsidRPr="00C53BF7" w:rsidRDefault="00096E06" w:rsidP="00096E06">
      <w:pPr>
        <w:spacing w:before="120"/>
        <w:ind w:firstLine="567"/>
        <w:jc w:val="both"/>
        <w:rPr>
          <w:bCs/>
          <w:szCs w:val="28"/>
          <w:lang w:val="af-ZA"/>
        </w:rPr>
      </w:pPr>
      <w:r w:rsidRPr="00C53BF7">
        <w:rPr>
          <w:rStyle w:val="fontstyle01"/>
          <w:color w:val="auto"/>
          <w:sz w:val="28"/>
          <w:szCs w:val="28"/>
        </w:rPr>
        <w:t>Thực hiện tốt việc hướng dẫn thường xuyên cho UBND cấp huyện trong công tác lập, thẩm định, phê duyệt và công bố quy hoạch xây dựng theo phân cấp của Luật. Định kỳ theo kế hoạch tổ chức hướng dẫn, kiểm tra việc triển khai công tác cấp giấy phép xây dựng cho UBND cấp huyện nhằm nâng cao hiệu quả giải quyết TTHC thuộc địa bàn quản lý.</w:t>
      </w:r>
    </w:p>
    <w:p w14:paraId="6BE85568" w14:textId="77777777" w:rsidR="00096E06" w:rsidRPr="00C53BF7" w:rsidRDefault="00096E06" w:rsidP="00096E06">
      <w:pPr>
        <w:spacing w:before="120"/>
        <w:ind w:firstLine="567"/>
        <w:jc w:val="both"/>
        <w:rPr>
          <w:b/>
          <w:bCs/>
          <w:lang w:val="af-ZA"/>
        </w:rPr>
      </w:pPr>
      <w:r w:rsidRPr="00C53BF7">
        <w:rPr>
          <w:b/>
          <w:bCs/>
          <w:lang w:val="af-ZA"/>
        </w:rPr>
        <w:t>2.3. Sở Tài nguyên và Môi trường</w:t>
      </w:r>
    </w:p>
    <w:p w14:paraId="4B2176E9" w14:textId="77777777" w:rsidR="00096E06" w:rsidRPr="00C53BF7" w:rsidRDefault="00096E06" w:rsidP="00096E06">
      <w:pPr>
        <w:spacing w:before="120"/>
        <w:ind w:firstLine="567"/>
        <w:jc w:val="both"/>
      </w:pPr>
      <w:r w:rsidRPr="00C53BF7">
        <w:t>Chủ trì triển khai các giải pháp để tiếp tục thực hiện có hiệu quả công tác quản lý đất đai, khoáng sản, nước, môi trường; chú trọng nâng cao chất lượng, hiệu quả trong việc cấp giấy chứng nhận quyền sử dụng đất cho tổ chức, hộ gia đình và cá nhân để cải thiện chỉ số nội dung thành phần về dịch vụ cấp giấy chứng nhận quyền sử dụng đất và chỉ số quản trị môi trường. Thực hiện các giải pháp khắc phục, nâng cao điểm số đối với chỉ số nội dung thành phần chất lượng không khí, chất lượng nước.</w:t>
      </w:r>
    </w:p>
    <w:p w14:paraId="5DDB937F" w14:textId="77777777" w:rsidR="00096E06" w:rsidRPr="00C53BF7" w:rsidRDefault="00096E06" w:rsidP="00096E06">
      <w:pPr>
        <w:spacing w:before="120"/>
        <w:ind w:firstLine="567"/>
        <w:jc w:val="both"/>
      </w:pPr>
      <w:r w:rsidRPr="00C53BF7">
        <w:t xml:space="preserve">Chủ trì, phối hợp cùng các ngành có liên quan và </w:t>
      </w:r>
      <w:r w:rsidRPr="00C53BF7">
        <w:rPr>
          <w:rStyle w:val="fontstyle01"/>
          <w:color w:val="auto"/>
          <w:sz w:val="28"/>
          <w:szCs w:val="28"/>
        </w:rPr>
        <w:t>UBND cấp huyện</w:t>
      </w:r>
      <w:r w:rsidRPr="00C53BF7">
        <w:t xml:space="preserve"> tập trung đổi mới và giám sát bộ phận cung ứng dịch vụ cấp giấy chứng nhận quyền sử dụng đất cho người dân, hộ gia đình và tổ chức, doanh nghiệp.</w:t>
      </w:r>
    </w:p>
    <w:p w14:paraId="4BB65A95" w14:textId="77777777" w:rsidR="00096E06" w:rsidRPr="00C53BF7" w:rsidRDefault="00096E06" w:rsidP="00096E06">
      <w:pPr>
        <w:spacing w:before="120"/>
        <w:ind w:firstLine="567"/>
        <w:jc w:val="both"/>
        <w:rPr>
          <w:b/>
          <w:bCs/>
          <w:lang w:val="af-ZA"/>
        </w:rPr>
      </w:pPr>
      <w:r w:rsidRPr="00C53BF7">
        <w:rPr>
          <w:b/>
          <w:bCs/>
          <w:lang w:val="af-ZA"/>
        </w:rPr>
        <w:t>2.4. Sở Y tế</w:t>
      </w:r>
    </w:p>
    <w:p w14:paraId="2DBDF21A" w14:textId="77777777" w:rsidR="00096E06" w:rsidRPr="00C53BF7" w:rsidRDefault="00096E06" w:rsidP="00096E06">
      <w:pPr>
        <w:spacing w:before="120"/>
        <w:ind w:firstLine="567"/>
        <w:jc w:val="both"/>
      </w:pPr>
      <w:r w:rsidRPr="00C53BF7">
        <w:t>Chủ trì thực hiện các giải pháp nâng cao chất lượng cung cấp dịch vụ y tế công lập, nhất là tại tuyến huyện, tuyến xã; thường xuyên kiểm tra, chỉ đạo nâng cao ý thức, trách nhiệm của đội ngũ công chức, viên chức trong thực hiện nhiệm vụ, xử lý nghiêm các hành vi nhũng nhiễu, tiêu cực, vi phạm đạo đức chuyên môn, nghề nghiệp.</w:t>
      </w:r>
    </w:p>
    <w:p w14:paraId="39DD7649" w14:textId="692691E6" w:rsidR="00F05168" w:rsidRPr="00C53BF7" w:rsidRDefault="00F05168" w:rsidP="00096E06">
      <w:pPr>
        <w:spacing w:before="120"/>
        <w:ind w:firstLine="567"/>
        <w:jc w:val="both"/>
        <w:rPr>
          <w:b/>
        </w:rPr>
      </w:pPr>
      <w:r w:rsidRPr="00C53BF7">
        <w:rPr>
          <w:b/>
        </w:rPr>
        <w:t>2.5. Bảo hiểm xã hội tỉnh</w:t>
      </w:r>
    </w:p>
    <w:p w14:paraId="5C921EB5" w14:textId="7DA2C9D9" w:rsidR="00F05168" w:rsidRPr="00C53BF7" w:rsidRDefault="00F05168" w:rsidP="00096E06">
      <w:pPr>
        <w:spacing w:before="120"/>
        <w:ind w:firstLine="567"/>
        <w:jc w:val="both"/>
        <w:rPr>
          <w:bCs/>
          <w:lang w:val="af-ZA"/>
        </w:rPr>
      </w:pPr>
      <w:r w:rsidRPr="00C53BF7">
        <w:rPr>
          <w:bCs/>
          <w:lang w:val="af-ZA"/>
        </w:rPr>
        <w:t>Phối hợp Sở Y tế trong việc tăng cường công tác quản lý nhà nước về bảo hiểm y tế; phối hợp tham gia công tác khám chữa bệnh bảo hiểm y tế cho người dân.</w:t>
      </w:r>
    </w:p>
    <w:p w14:paraId="0F31CF91" w14:textId="3F0132F1" w:rsidR="005F6882" w:rsidRPr="00C53BF7" w:rsidRDefault="005B254D" w:rsidP="00096E06">
      <w:pPr>
        <w:spacing w:before="120"/>
        <w:ind w:firstLine="567"/>
        <w:jc w:val="both"/>
        <w:rPr>
          <w:bCs/>
          <w:lang w:val="af-ZA"/>
        </w:rPr>
      </w:pPr>
      <w:r w:rsidRPr="00C53BF7">
        <w:rPr>
          <w:bCs/>
          <w:lang w:val="af-ZA"/>
        </w:rPr>
        <w:lastRenderedPageBreak/>
        <w:t>T</w:t>
      </w:r>
      <w:r w:rsidR="005F6882" w:rsidRPr="00C53BF7">
        <w:rPr>
          <w:bCs/>
          <w:lang w:val="af-ZA"/>
        </w:rPr>
        <w:t xml:space="preserve">ổ chức thực hiện kịp thời, đầy đủ chế độ, chính sách đối với các đối tượng </w:t>
      </w:r>
      <w:r w:rsidRPr="00C53BF7">
        <w:rPr>
          <w:bCs/>
          <w:lang w:val="af-ZA"/>
        </w:rPr>
        <w:t>hưởng trợ cấp xã hội, cấp bảo hiểm y tế miễn phí đối với các đối tượng được hưởng theo quy định, trong đó lưu ý đối tượng người có công, trẻ em dưới 6 tuổi, người cao tuổi, hộ nghèo, người dân tộc thiểu số...</w:t>
      </w:r>
    </w:p>
    <w:p w14:paraId="6AFD9F77" w14:textId="3D980176" w:rsidR="00096E06" w:rsidRPr="00C53BF7" w:rsidRDefault="00096E06" w:rsidP="00096E06">
      <w:pPr>
        <w:spacing w:before="120"/>
        <w:ind w:firstLine="567"/>
        <w:jc w:val="both"/>
        <w:rPr>
          <w:b/>
          <w:bCs/>
          <w:lang w:val="af-ZA"/>
        </w:rPr>
      </w:pPr>
      <w:r w:rsidRPr="00C53BF7">
        <w:rPr>
          <w:b/>
          <w:bCs/>
          <w:lang w:val="af-ZA"/>
        </w:rPr>
        <w:t>2.</w:t>
      </w:r>
      <w:r w:rsidR="00F05168" w:rsidRPr="00C53BF7">
        <w:rPr>
          <w:b/>
          <w:bCs/>
          <w:lang w:val="af-ZA"/>
        </w:rPr>
        <w:t>6</w:t>
      </w:r>
      <w:r w:rsidRPr="00C53BF7">
        <w:rPr>
          <w:b/>
          <w:bCs/>
          <w:lang w:val="af-ZA"/>
        </w:rPr>
        <w:t>. Sở Giáo dục và Đào tạo</w:t>
      </w:r>
    </w:p>
    <w:p w14:paraId="1EDB9823" w14:textId="77777777" w:rsidR="00096E06" w:rsidRPr="00C53BF7" w:rsidRDefault="00096E06" w:rsidP="00096E06">
      <w:pPr>
        <w:spacing w:before="120"/>
        <w:ind w:firstLine="567"/>
        <w:jc w:val="both"/>
        <w:rPr>
          <w:bCs/>
          <w:lang w:val="af-ZA"/>
        </w:rPr>
      </w:pPr>
      <w:r w:rsidRPr="00C53BF7">
        <w:t>Chủ trì thực hiện đồng bộ các giải pháp nâng cao chất lượng giáo dục và đào tạo, bồi dưỡng nâng cao trình độ giáo viên các cấp, trong đó chú trọng nâng cao chất lượng giáo dục tiểu học để cải thiện chỉ số thành phần dịch vụ giáo dục tiểu học công lập.</w:t>
      </w:r>
    </w:p>
    <w:p w14:paraId="69682C96" w14:textId="4FECF4CA" w:rsidR="00096E06" w:rsidRPr="00C53BF7" w:rsidRDefault="00F05168" w:rsidP="00096E06">
      <w:pPr>
        <w:spacing w:before="120"/>
        <w:ind w:firstLine="567"/>
        <w:jc w:val="both"/>
        <w:rPr>
          <w:b/>
          <w:bCs/>
          <w:lang w:val="af-ZA"/>
        </w:rPr>
      </w:pPr>
      <w:r w:rsidRPr="00C53BF7">
        <w:rPr>
          <w:b/>
          <w:bCs/>
          <w:lang w:val="af-ZA"/>
        </w:rPr>
        <w:t>2.7</w:t>
      </w:r>
      <w:r w:rsidR="00096E06" w:rsidRPr="00C53BF7">
        <w:rPr>
          <w:b/>
          <w:bCs/>
          <w:lang w:val="af-ZA"/>
        </w:rPr>
        <w:t>. Sở Lao động, Thương binh và Xã hội</w:t>
      </w:r>
    </w:p>
    <w:p w14:paraId="5C836755" w14:textId="77777777" w:rsidR="00096E06" w:rsidRPr="00C53BF7" w:rsidRDefault="00096E06" w:rsidP="00096E06">
      <w:pPr>
        <w:spacing w:before="120"/>
        <w:ind w:firstLine="567"/>
        <w:jc w:val="both"/>
        <w:rPr>
          <w:bCs/>
          <w:lang w:val="af-ZA"/>
        </w:rPr>
      </w:pPr>
      <w:r w:rsidRPr="00C53BF7">
        <w:t>Tăng cường hướng dẫn, kiểm tra việc thực hiện quy trình rà soát, xét duyệt và công khai danh sách các hộ nghèo, hộ cận nghèo, hộ mới thoát nghèo và giải quyết các chế độ chính sách xã hội theo đúng quy định; phối hợp Sở Y tế tham mưu giải pháp cải thiện chất lượng y tế trong chăm sóc người có công và đối tượng bảo trợ xã hội.</w:t>
      </w:r>
    </w:p>
    <w:p w14:paraId="382016D9" w14:textId="1EEDA358" w:rsidR="00096E06" w:rsidRPr="00C53BF7" w:rsidRDefault="00096E06" w:rsidP="00096E06">
      <w:pPr>
        <w:spacing w:before="120"/>
        <w:ind w:firstLine="567"/>
        <w:jc w:val="both"/>
        <w:rPr>
          <w:b/>
          <w:bCs/>
          <w:lang w:val="af-ZA"/>
        </w:rPr>
      </w:pPr>
      <w:r w:rsidRPr="00C53BF7">
        <w:rPr>
          <w:b/>
          <w:bCs/>
          <w:lang w:val="af-ZA"/>
        </w:rPr>
        <w:t>2.</w:t>
      </w:r>
      <w:r w:rsidR="00F05168" w:rsidRPr="00C53BF7">
        <w:rPr>
          <w:b/>
          <w:bCs/>
          <w:lang w:val="af-ZA"/>
        </w:rPr>
        <w:t>8</w:t>
      </w:r>
      <w:r w:rsidRPr="00C53BF7">
        <w:rPr>
          <w:b/>
          <w:bCs/>
          <w:lang w:val="af-ZA"/>
        </w:rPr>
        <w:t>. Sở Tài chính</w:t>
      </w:r>
    </w:p>
    <w:p w14:paraId="42195D0C" w14:textId="77777777" w:rsidR="00096E06" w:rsidRPr="00C53BF7" w:rsidRDefault="00096E06" w:rsidP="00096E06">
      <w:pPr>
        <w:spacing w:before="120"/>
        <w:ind w:firstLine="567"/>
        <w:jc w:val="both"/>
      </w:pPr>
      <w:r w:rsidRPr="00C53BF7">
        <w:t>Hướng dẫn các cơ quan, đơn vị thực hiện nghiêm các quy định, quy trình về công khai minh bạch trong quản lý ngân sách nhà nước. Tăng cường công tác thanh tra, kiểm tra việc thực hiện các quy định về quản lý ngân sách ở cơ sở, chú trọng việc thực hiện công khai ngân sách ở xã, phường, thị trấn và việc huy động, quản lý, sử dụng các nguồn đóng góp tự nguyện của người dân.</w:t>
      </w:r>
    </w:p>
    <w:p w14:paraId="62136382" w14:textId="77777777" w:rsidR="00096E06" w:rsidRPr="00C53BF7" w:rsidRDefault="00096E06" w:rsidP="00096E06">
      <w:pPr>
        <w:spacing w:before="120"/>
        <w:ind w:firstLine="567"/>
        <w:jc w:val="both"/>
      </w:pPr>
      <w:r w:rsidRPr="00C53BF7">
        <w:t>Phối hợp với Sở Nội vụ thẩm định trình cấp có thẩm quyền bố trí kinh phí thực hiện Kế hoạch theo phân cấp ngân sách và phù hợp với khả năng cân đối ngân sách hàng năm.</w:t>
      </w:r>
    </w:p>
    <w:p w14:paraId="1CDD5D60" w14:textId="25FA6CDC" w:rsidR="00096E06" w:rsidRPr="00C53BF7" w:rsidRDefault="00096E06" w:rsidP="00096E06">
      <w:pPr>
        <w:spacing w:before="120"/>
        <w:ind w:firstLine="567"/>
        <w:jc w:val="both"/>
        <w:rPr>
          <w:b/>
          <w:bCs/>
          <w:lang w:val="af-ZA"/>
        </w:rPr>
      </w:pPr>
      <w:r w:rsidRPr="00C53BF7">
        <w:rPr>
          <w:b/>
          <w:bCs/>
          <w:lang w:val="af-ZA"/>
        </w:rPr>
        <w:t>2.</w:t>
      </w:r>
      <w:r w:rsidR="00F05168" w:rsidRPr="00C53BF7">
        <w:rPr>
          <w:b/>
          <w:bCs/>
          <w:lang w:val="af-ZA"/>
        </w:rPr>
        <w:t>9</w:t>
      </w:r>
      <w:r w:rsidRPr="00C53BF7">
        <w:rPr>
          <w:b/>
          <w:bCs/>
          <w:lang w:val="af-ZA"/>
        </w:rPr>
        <w:t>. Sở Thông tin và Truyền thông</w:t>
      </w:r>
    </w:p>
    <w:p w14:paraId="7353FBF8" w14:textId="47AE00E3" w:rsidR="00096E06" w:rsidRPr="00C53BF7" w:rsidRDefault="00096E06" w:rsidP="00096E06">
      <w:pPr>
        <w:spacing w:before="120"/>
        <w:ind w:firstLine="567"/>
        <w:jc w:val="both"/>
      </w:pPr>
      <w:r w:rsidRPr="00C53BF7">
        <w:t>Chủ trì, tham mưu đẩy mạnh ứng dụng công nghệ thông tin trong hoạt động của cơ quan nhà nước, tổ chức triển khai thực hiện các giải pháp đẩy mạnh sử dụng dịch vụ công trực tuyến trên địa bàn tỉnh góp phần nâng cao chỉ số quản trị điện tử.</w:t>
      </w:r>
    </w:p>
    <w:p w14:paraId="77F65FF6" w14:textId="4CCD7BF7" w:rsidR="00096E06" w:rsidRPr="00C53BF7" w:rsidRDefault="00096E06" w:rsidP="00096E06">
      <w:pPr>
        <w:spacing w:before="120"/>
        <w:ind w:firstLine="567"/>
        <w:jc w:val="both"/>
        <w:rPr>
          <w:b/>
          <w:bCs/>
          <w:lang w:val="af-ZA"/>
        </w:rPr>
      </w:pPr>
      <w:r w:rsidRPr="00C53BF7">
        <w:rPr>
          <w:b/>
          <w:bCs/>
          <w:lang w:val="af-ZA"/>
        </w:rPr>
        <w:t>2.</w:t>
      </w:r>
      <w:r w:rsidR="00F05168" w:rsidRPr="00C53BF7">
        <w:rPr>
          <w:b/>
          <w:bCs/>
          <w:lang w:val="af-ZA"/>
        </w:rPr>
        <w:t>10</w:t>
      </w:r>
      <w:r w:rsidRPr="00C53BF7">
        <w:rPr>
          <w:b/>
          <w:bCs/>
          <w:lang w:val="af-ZA"/>
        </w:rPr>
        <w:t>. Thanh tra tỉnh</w:t>
      </w:r>
    </w:p>
    <w:p w14:paraId="41CC5EC5" w14:textId="20ED79E5" w:rsidR="00096E06" w:rsidRPr="00C53BF7" w:rsidRDefault="00096E06" w:rsidP="00096E06">
      <w:pPr>
        <w:spacing w:before="120"/>
        <w:ind w:firstLine="567"/>
        <w:jc w:val="both"/>
        <w:rPr>
          <w:bCs/>
          <w:lang w:val="af-ZA"/>
        </w:rPr>
      </w:pPr>
      <w:r w:rsidRPr="00C53BF7">
        <w:t>Chủ trì, phối hợp với các cơ quan liên quan tăng cường kiểm tra, hướng dẫn các cơ quan, đơn vị thực hiện tốt trách nhiệm giải trình với người dân. Tham mưu thực hiện các giải pháp để cải thiện chỉ số nội dung thành phần về giải đáp khiếu nại, tố cáo, khúc mắc của ngườ</w:t>
      </w:r>
      <w:r w:rsidR="00014557" w:rsidRPr="00C53BF7">
        <w:t xml:space="preserve">i dân; tăng cường tuyên truyển về </w:t>
      </w:r>
      <w:r w:rsidRPr="00C53BF7">
        <w:t>phòng, chống tham nhũng.</w:t>
      </w:r>
    </w:p>
    <w:p w14:paraId="585C95E3" w14:textId="28E4F234" w:rsidR="00096E06" w:rsidRPr="00C53BF7" w:rsidRDefault="00096E06" w:rsidP="00096E06">
      <w:pPr>
        <w:spacing w:before="120"/>
        <w:ind w:firstLine="567"/>
        <w:jc w:val="both"/>
        <w:rPr>
          <w:b/>
          <w:bCs/>
          <w:lang w:val="af-ZA"/>
        </w:rPr>
      </w:pPr>
      <w:r w:rsidRPr="00C53BF7">
        <w:rPr>
          <w:b/>
          <w:bCs/>
          <w:lang w:val="af-ZA"/>
        </w:rPr>
        <w:t>2.1</w:t>
      </w:r>
      <w:r w:rsidR="00F05168" w:rsidRPr="00C53BF7">
        <w:rPr>
          <w:b/>
          <w:bCs/>
          <w:lang w:val="af-ZA"/>
        </w:rPr>
        <w:t>1</w:t>
      </w:r>
      <w:r w:rsidRPr="00C53BF7">
        <w:rPr>
          <w:b/>
          <w:bCs/>
          <w:lang w:val="af-ZA"/>
        </w:rPr>
        <w:t>. Văn phòng Ủy ban nhân dân tỉnh</w:t>
      </w:r>
    </w:p>
    <w:p w14:paraId="72EF1C00" w14:textId="77777777" w:rsidR="00096E06" w:rsidRPr="00C53BF7" w:rsidRDefault="00096E06" w:rsidP="00096E06">
      <w:pPr>
        <w:spacing w:before="120"/>
        <w:ind w:firstLine="567"/>
        <w:jc w:val="both"/>
        <w:rPr>
          <w:bCs/>
          <w:lang w:val="af-ZA"/>
        </w:rPr>
      </w:pPr>
      <w:r w:rsidRPr="00C53BF7">
        <w:t>Chủ trì, hướng dẫn các cơ quan, đơn vị thực hiện các giải pháp nâng cao chất lượng, hiệu quả công tác cải cách TTHC góp phần nâng cao điểm số chỉ số nội dung thành phần TTHC công.</w:t>
      </w:r>
    </w:p>
    <w:p w14:paraId="5A12137A" w14:textId="31C8ABFB" w:rsidR="00096E06" w:rsidRPr="00C53BF7" w:rsidRDefault="00096E06" w:rsidP="00096E06">
      <w:pPr>
        <w:spacing w:before="120"/>
        <w:ind w:firstLine="567"/>
        <w:jc w:val="both"/>
        <w:rPr>
          <w:b/>
          <w:bCs/>
          <w:lang w:val="af-ZA"/>
        </w:rPr>
      </w:pPr>
      <w:r w:rsidRPr="00C53BF7">
        <w:rPr>
          <w:b/>
          <w:bCs/>
          <w:lang w:val="af-ZA"/>
        </w:rPr>
        <w:lastRenderedPageBreak/>
        <w:t>2.1</w:t>
      </w:r>
      <w:r w:rsidR="00F05168" w:rsidRPr="00C53BF7">
        <w:rPr>
          <w:b/>
          <w:bCs/>
          <w:lang w:val="af-ZA"/>
        </w:rPr>
        <w:t>2</w:t>
      </w:r>
      <w:r w:rsidRPr="00C53BF7">
        <w:rPr>
          <w:b/>
          <w:bCs/>
          <w:lang w:val="af-ZA"/>
        </w:rPr>
        <w:t>. Công an tỉnh</w:t>
      </w:r>
    </w:p>
    <w:p w14:paraId="02820352" w14:textId="77777777" w:rsidR="00096E06" w:rsidRPr="00C53BF7" w:rsidRDefault="00096E06" w:rsidP="00096E06">
      <w:pPr>
        <w:spacing w:before="120"/>
        <w:ind w:firstLine="567"/>
        <w:jc w:val="both"/>
        <w:rPr>
          <w:bCs/>
          <w:lang w:val="af-ZA"/>
        </w:rPr>
      </w:pPr>
      <w:r w:rsidRPr="00C53BF7">
        <w:rPr>
          <w:bCs/>
          <w:lang w:val="af-ZA"/>
        </w:rPr>
        <w:t>Triển khai các giải pháp nhằm giữ vững an ninh, trật tự trên địa bàn khu dân cư; tiếp tục triển khai thực hiện tốt các chương trình quốc gia phòng, chống tội phạm, phòng chống ma túy, phong trào toàn dân tham gia bảo vệ an ninh tổ quốc, góp phần nâng cao chỉ số cung ứng dịch vụ công.</w:t>
      </w:r>
    </w:p>
    <w:p w14:paraId="26C70889" w14:textId="4B223E21" w:rsidR="00864A4F" w:rsidRPr="00C53BF7" w:rsidRDefault="00864A4F" w:rsidP="00096E06">
      <w:pPr>
        <w:spacing w:before="120"/>
        <w:ind w:firstLine="567"/>
        <w:jc w:val="both"/>
        <w:rPr>
          <w:b/>
        </w:rPr>
      </w:pPr>
      <w:r w:rsidRPr="00C53BF7">
        <w:rPr>
          <w:b/>
          <w:bCs/>
          <w:lang w:val="af-ZA"/>
        </w:rPr>
        <w:t>2.1</w:t>
      </w:r>
      <w:r w:rsidR="00F05168" w:rsidRPr="00C53BF7">
        <w:rPr>
          <w:b/>
          <w:bCs/>
          <w:lang w:val="af-ZA"/>
        </w:rPr>
        <w:t>3</w:t>
      </w:r>
      <w:r w:rsidRPr="00C53BF7">
        <w:rPr>
          <w:b/>
          <w:bCs/>
          <w:lang w:val="af-ZA"/>
        </w:rPr>
        <w:t xml:space="preserve">. </w:t>
      </w:r>
      <w:r w:rsidRPr="00C53BF7">
        <w:rPr>
          <w:b/>
        </w:rPr>
        <w:t>Tòa án nhân dân dân tỉnh</w:t>
      </w:r>
    </w:p>
    <w:p w14:paraId="458965C6" w14:textId="3217F11E" w:rsidR="00864A4F" w:rsidRPr="00C53BF7" w:rsidRDefault="00BF465A" w:rsidP="00096E06">
      <w:pPr>
        <w:spacing w:before="120"/>
        <w:ind w:firstLine="567"/>
        <w:jc w:val="both"/>
      </w:pPr>
      <w:r w:rsidRPr="00C53BF7">
        <w:t>Tham mưu thực hiện các giải pháp để cải thiện chỉ số nội dung thành phần về</w:t>
      </w:r>
      <w:r w:rsidRPr="00C53BF7">
        <w:rPr>
          <w:b/>
        </w:rPr>
        <w:t xml:space="preserve"> </w:t>
      </w:r>
      <w:r w:rsidRPr="00C53BF7">
        <w:t>tiếp cận dịch vụ tư pháp.</w:t>
      </w:r>
      <w:r w:rsidRPr="00C53BF7">
        <w:rPr>
          <w:b/>
        </w:rPr>
        <w:t xml:space="preserve"> </w:t>
      </w:r>
      <w:r w:rsidR="00864A4F" w:rsidRPr="00C53BF7">
        <w:t xml:space="preserve">Thực hiện các biện pháp, giải pháp nâng cao chất lượng xử án, bảo đảm công tác xét xử được minh bạch, công bằng, khách quan, nghiêm minh, đúng người, đúng tội; chú trọng nâng cao chất lượng, kịp thời giải quyết các vụ án tranh chấp dân sự, tạo niềm tin đối với </w:t>
      </w:r>
      <w:r w:rsidR="00347165" w:rsidRPr="00C53BF7">
        <w:t>N</w:t>
      </w:r>
      <w:r w:rsidR="00864A4F" w:rsidRPr="00C53BF7">
        <w:t>hân dân trong công tác xét xử.</w:t>
      </w:r>
    </w:p>
    <w:p w14:paraId="20683650" w14:textId="1BAA8C7C" w:rsidR="00FA4427" w:rsidRPr="00C53BF7" w:rsidRDefault="00FA4427" w:rsidP="00A34B46">
      <w:pPr>
        <w:pStyle w:val="Heading2"/>
        <w:spacing w:before="120"/>
        <w:ind w:firstLine="567"/>
        <w:jc w:val="both"/>
        <w:rPr>
          <w:rFonts w:ascii="Times New Roman" w:hAnsi="Times New Roman" w:cs="Times New Roman"/>
          <w:b/>
          <w:color w:val="auto"/>
          <w:sz w:val="28"/>
          <w:szCs w:val="28"/>
        </w:rPr>
      </w:pPr>
      <w:r w:rsidRPr="00C53BF7">
        <w:rPr>
          <w:rFonts w:ascii="Times New Roman" w:hAnsi="Times New Roman" w:cs="Times New Roman"/>
          <w:b/>
          <w:color w:val="auto"/>
          <w:sz w:val="28"/>
          <w:szCs w:val="28"/>
        </w:rPr>
        <w:t>2.1</w:t>
      </w:r>
      <w:r w:rsidR="00F05168" w:rsidRPr="00C53BF7">
        <w:rPr>
          <w:rFonts w:ascii="Times New Roman" w:hAnsi="Times New Roman" w:cs="Times New Roman"/>
          <w:b/>
          <w:color w:val="auto"/>
          <w:sz w:val="28"/>
          <w:szCs w:val="28"/>
        </w:rPr>
        <w:t>4</w:t>
      </w:r>
      <w:r w:rsidRPr="00C53BF7">
        <w:rPr>
          <w:rFonts w:ascii="Times New Roman" w:hAnsi="Times New Roman" w:cs="Times New Roman"/>
          <w:b/>
          <w:color w:val="auto"/>
          <w:sz w:val="28"/>
          <w:szCs w:val="28"/>
        </w:rPr>
        <w:t xml:space="preserve">. Báo Sóc Trăng, Đài Phát thanh và Truyền hình tỉnh </w:t>
      </w:r>
    </w:p>
    <w:p w14:paraId="58F858E1" w14:textId="6E0D3240" w:rsidR="00FA4427" w:rsidRPr="00C53BF7" w:rsidRDefault="00FA4427" w:rsidP="00A522E2">
      <w:pPr>
        <w:spacing w:before="120"/>
        <w:ind w:left="-17" w:firstLine="584"/>
        <w:jc w:val="both"/>
        <w:rPr>
          <w:rFonts w:cs="Times New Roman"/>
          <w:szCs w:val="28"/>
        </w:rPr>
      </w:pPr>
      <w:r w:rsidRPr="00C53BF7">
        <w:rPr>
          <w:rFonts w:cs="Times New Roman"/>
          <w:szCs w:val="28"/>
        </w:rPr>
        <w:t xml:space="preserve">Tích cực tuyên truyền ý nghĩa của việc nâng cao Chỉ số PAPI hằng năm; tuyên truyền, phổ biến và đưa tin, bài phản ánh về kết quả </w:t>
      </w:r>
      <w:r w:rsidR="00D53758" w:rsidRPr="00C53BF7">
        <w:rPr>
          <w:rFonts w:cs="Times New Roman"/>
          <w:szCs w:val="28"/>
        </w:rPr>
        <w:t xml:space="preserve">thực hiện </w:t>
      </w:r>
      <w:r w:rsidRPr="00C53BF7">
        <w:rPr>
          <w:rFonts w:cs="Times New Roman"/>
          <w:szCs w:val="28"/>
        </w:rPr>
        <w:t xml:space="preserve">để tổ chức, cá nhân biết, giám sát việc thực hiện Kế hoạch này.  </w:t>
      </w:r>
    </w:p>
    <w:p w14:paraId="43D221E6" w14:textId="3191A6FE" w:rsidR="004C13C5" w:rsidRPr="00C53BF7" w:rsidRDefault="004C13C5" w:rsidP="004C13C5">
      <w:pPr>
        <w:spacing w:before="120"/>
        <w:ind w:firstLine="567"/>
        <w:jc w:val="both"/>
        <w:rPr>
          <w:rFonts w:cs="Times New Roman"/>
          <w:szCs w:val="28"/>
        </w:rPr>
      </w:pPr>
      <w:r w:rsidRPr="00C53BF7">
        <w:rPr>
          <w:szCs w:val="28"/>
        </w:rPr>
        <w:t xml:space="preserve">Đưa tin, phản ánh các vụ việc có biểu hiện vi phạm của cán bộ, công chức, viên chức trong thực thi công vụ, để cơ quan có thẩm quyền kịp thời vào cuộc xác minh, xử lý. </w:t>
      </w:r>
    </w:p>
    <w:p w14:paraId="50C605A7" w14:textId="3226E6B2" w:rsidR="00096E06" w:rsidRPr="00C53BF7" w:rsidRDefault="00096E06" w:rsidP="00096E06">
      <w:pPr>
        <w:spacing w:before="120"/>
        <w:ind w:firstLine="567"/>
        <w:jc w:val="both"/>
        <w:rPr>
          <w:b/>
          <w:bCs/>
          <w:lang w:val="af-ZA"/>
        </w:rPr>
      </w:pPr>
      <w:r w:rsidRPr="00C53BF7">
        <w:rPr>
          <w:b/>
          <w:bCs/>
          <w:lang w:val="af-ZA"/>
        </w:rPr>
        <w:t>2.1</w:t>
      </w:r>
      <w:r w:rsidR="00F05168" w:rsidRPr="00C53BF7">
        <w:rPr>
          <w:b/>
          <w:bCs/>
          <w:lang w:val="af-ZA"/>
        </w:rPr>
        <w:t>5</w:t>
      </w:r>
      <w:r w:rsidRPr="00C53BF7">
        <w:rPr>
          <w:b/>
          <w:bCs/>
          <w:lang w:val="af-ZA"/>
        </w:rPr>
        <w:t>. Sở Nội vụ</w:t>
      </w:r>
    </w:p>
    <w:p w14:paraId="716A1896" w14:textId="77777777" w:rsidR="00096E06" w:rsidRPr="00C53BF7" w:rsidRDefault="00096E06" w:rsidP="00096E06">
      <w:pPr>
        <w:spacing w:before="120"/>
        <w:ind w:firstLine="567"/>
        <w:jc w:val="both"/>
      </w:pPr>
      <w:r w:rsidRPr="00C53BF7">
        <w:t xml:space="preserve">Theo dõi, đôn đốc, hướng dẫn, kiểm tra, tổng hợp tình hình và kết quả thực hiện chỉ số PAPI, báo cáo UBND tỉnh theo quy định. </w:t>
      </w:r>
    </w:p>
    <w:p w14:paraId="0E3E21B0" w14:textId="77777777" w:rsidR="00096E06" w:rsidRPr="00C53BF7" w:rsidRDefault="00096E06" w:rsidP="00096E06">
      <w:pPr>
        <w:spacing w:before="120"/>
        <w:ind w:firstLine="567"/>
        <w:jc w:val="both"/>
      </w:pPr>
      <w:r w:rsidRPr="00C53BF7">
        <w:t>Chủ trì, phối hợp với các cơ quan, đơn vị thực hiện các giải pháp đối với chỉ số nội dung thành phần công bằng trong tuyển dụng; triển khai thực hiện có hiệu quả Phần mềm khảo sát sự hài lòng của người dân, tổ chức đối với sự phục vụ của cơ quan hành chính nhà nước, góp phần kiểm soát tham nhũng và nâng cao chất lượng cung ứng dịch vụ công.</w:t>
      </w:r>
    </w:p>
    <w:p w14:paraId="0226AE74" w14:textId="06CA00C8" w:rsidR="004033AC" w:rsidRPr="00C53BF7" w:rsidRDefault="00096E06" w:rsidP="00096E06">
      <w:pPr>
        <w:spacing w:before="120"/>
        <w:ind w:firstLine="567"/>
        <w:jc w:val="both"/>
        <w:rPr>
          <w:bCs/>
          <w:lang w:val="af-ZA"/>
        </w:rPr>
      </w:pPr>
      <w:r w:rsidRPr="00C53BF7">
        <w:rPr>
          <w:b/>
          <w:bCs/>
          <w:lang w:val="af-ZA"/>
        </w:rPr>
        <w:t>2.1</w:t>
      </w:r>
      <w:r w:rsidR="00F05168" w:rsidRPr="00C53BF7">
        <w:rPr>
          <w:b/>
          <w:bCs/>
          <w:lang w:val="af-ZA"/>
        </w:rPr>
        <w:t>6</w:t>
      </w:r>
      <w:r w:rsidRPr="00C53BF7">
        <w:rPr>
          <w:b/>
          <w:bCs/>
          <w:lang w:val="af-ZA"/>
        </w:rPr>
        <w:t>. Đề nghị Ủy ban Mặt trận Tổ quốc Việt Nam tỉnh</w:t>
      </w:r>
      <w:r w:rsidRPr="00C53BF7">
        <w:rPr>
          <w:bCs/>
          <w:lang w:val="af-ZA"/>
        </w:rPr>
        <w:t xml:space="preserve"> </w:t>
      </w:r>
    </w:p>
    <w:p w14:paraId="009F25B2" w14:textId="3DAB53F4" w:rsidR="00096E06" w:rsidRPr="00C53BF7" w:rsidRDefault="004033AC" w:rsidP="00096E06">
      <w:pPr>
        <w:spacing w:before="120"/>
        <w:ind w:firstLine="567"/>
        <w:jc w:val="both"/>
        <w:rPr>
          <w:bCs/>
          <w:lang w:val="af-ZA"/>
        </w:rPr>
      </w:pPr>
      <w:r w:rsidRPr="00C53BF7">
        <w:rPr>
          <w:bCs/>
          <w:lang w:val="af-ZA"/>
        </w:rPr>
        <w:t>Đ</w:t>
      </w:r>
      <w:r w:rsidR="00096E06" w:rsidRPr="00C53BF7">
        <w:rPr>
          <w:bCs/>
          <w:lang w:val="af-ZA"/>
        </w:rPr>
        <w:t>ẩy mạnh các hoạt động giám sát, phản biện xã hội đối với quá trình thực hiện nhiệm vụ, phục vụ người dân, tổ chức, doanh nghiệp của các cơ quan, đơn vị trên địa bàn tỉnh.</w:t>
      </w:r>
    </w:p>
    <w:p w14:paraId="7475DF73" w14:textId="76528BF9" w:rsidR="00096E06" w:rsidRPr="00C53BF7" w:rsidRDefault="00096E06" w:rsidP="00096E06">
      <w:pPr>
        <w:widowControl w:val="0"/>
        <w:tabs>
          <w:tab w:val="left" w:pos="1212"/>
        </w:tabs>
        <w:autoSpaceDE w:val="0"/>
        <w:autoSpaceDN w:val="0"/>
        <w:spacing w:before="120"/>
        <w:ind w:right="-1" w:firstLine="567"/>
        <w:jc w:val="both"/>
      </w:pPr>
      <w:r w:rsidRPr="00C53BF7">
        <w:t xml:space="preserve">Phối hợp với Sở Nội vụ thực hiện kiểm tra, giám sát công tác triển khai thực hiện các nội dung có liên quan đến Chỉ số PAPI; </w:t>
      </w:r>
      <w:r w:rsidR="0098173F" w:rsidRPr="00C53BF7">
        <w:t>h</w:t>
      </w:r>
      <w:r w:rsidRPr="00C53BF7">
        <w:t xml:space="preserve">ướng dẫn Ủy ban Mặt trận Tổ quốc Việt Nam, các tổ chức chính trị - xã hội cấp huyện, cấp xã đẩy mạnh công tác thông tin tuyên truyền các chủ trương, Nghị quyết của Đảng, chính sách, pháp luật của Nhà nước, thực hiện </w:t>
      </w:r>
      <w:r w:rsidR="003660E9" w:rsidRPr="00C53BF7">
        <w:rPr>
          <w:rFonts w:cs="Times New Roman"/>
          <w:bCs/>
          <w:iCs/>
          <w:shd w:val="clear" w:color="auto" w:fill="FFFFFF"/>
        </w:rPr>
        <w:t>dân chủ ở cơ sở</w:t>
      </w:r>
      <w:r w:rsidR="003660E9" w:rsidRPr="00C53BF7">
        <w:t xml:space="preserve"> </w:t>
      </w:r>
      <w:r w:rsidRPr="00C53BF7">
        <w:t>… để người dân nắm bắt nộ</w:t>
      </w:r>
      <w:r w:rsidR="00D86C36" w:rsidRPr="00C53BF7">
        <w:t>i dung.</w:t>
      </w:r>
    </w:p>
    <w:p w14:paraId="690A2B0C" w14:textId="5B68DDDB" w:rsidR="00096E06" w:rsidRPr="00C53BF7" w:rsidRDefault="00096E06" w:rsidP="00096E06">
      <w:pPr>
        <w:spacing w:before="120"/>
        <w:ind w:firstLine="567"/>
        <w:jc w:val="both"/>
        <w:rPr>
          <w:bCs/>
          <w:strike/>
          <w:lang w:val="af-ZA"/>
        </w:rPr>
      </w:pPr>
      <w:r w:rsidRPr="00C53BF7">
        <w:rPr>
          <w:bCs/>
          <w:lang w:val="af-ZA"/>
        </w:rPr>
        <w:t>Tạo điều kiện, phối hợp với Trung tâm Bồi dưỡng cán bộ và nghiên cứu khoa học, Ủy ban Trung ương Mặt trận Tổ quốc Việt Nam thực hiện khảo sát người dân hàng năm</w:t>
      </w:r>
      <w:r w:rsidR="00471E9F" w:rsidRPr="00C53BF7">
        <w:rPr>
          <w:bCs/>
          <w:lang w:val="af-ZA"/>
        </w:rPr>
        <w:t>.</w:t>
      </w:r>
    </w:p>
    <w:p w14:paraId="0E4C52F6" w14:textId="512ADB53" w:rsidR="00A85EF2" w:rsidRPr="00C53BF7" w:rsidRDefault="00A85EF2" w:rsidP="00096E06">
      <w:pPr>
        <w:spacing w:before="120"/>
        <w:ind w:firstLine="567"/>
        <w:jc w:val="both"/>
        <w:rPr>
          <w:lang w:val="af-ZA"/>
        </w:rPr>
      </w:pPr>
      <w:r w:rsidRPr="00C53BF7">
        <w:rPr>
          <w:lang w:val="af-ZA"/>
        </w:rPr>
        <w:lastRenderedPageBreak/>
        <w:t>Trong quá trình tổ chức thực hiệ</w:t>
      </w:r>
      <w:r w:rsidR="004A6FF4" w:rsidRPr="00C53BF7">
        <w:rPr>
          <w:lang w:val="af-ZA"/>
        </w:rPr>
        <w:t xml:space="preserve">n, </w:t>
      </w:r>
      <w:r w:rsidRPr="00C53BF7">
        <w:rPr>
          <w:lang w:val="af-ZA"/>
        </w:rPr>
        <w:t xml:space="preserve">nếu có khó khăn, vướng mắc hoặc có những nội dung không phù hợp với tình hình thực tế, các sở ban ngành, địa phương kịp thời đề xuất, gửi Sở Nội vụ tổng hợp, trình </w:t>
      </w:r>
      <w:r w:rsidR="00C22D37" w:rsidRPr="00C53BF7">
        <w:rPr>
          <w:lang w:val="af-ZA"/>
        </w:rPr>
        <w:t>UBND</w:t>
      </w:r>
      <w:r w:rsidRPr="00C53BF7">
        <w:rPr>
          <w:lang w:val="af-ZA"/>
        </w:rPr>
        <w:t xml:space="preserve"> tỉnh xem xét.</w:t>
      </w:r>
      <w:r w:rsidR="002F522D" w:rsidRPr="00C53BF7">
        <w:rPr>
          <w:lang w:val="af-ZA"/>
        </w:rPr>
        <w:t>/.</w:t>
      </w:r>
    </w:p>
    <w:p w14:paraId="2117688F" w14:textId="77777777" w:rsidR="007E01D7" w:rsidRPr="00C53BF7" w:rsidRDefault="007E01D7" w:rsidP="007E01D7">
      <w:pPr>
        <w:spacing w:before="120"/>
        <w:ind w:firstLine="425"/>
        <w:jc w:val="both"/>
      </w:pPr>
    </w:p>
    <w:tbl>
      <w:tblPr>
        <w:tblW w:w="0" w:type="auto"/>
        <w:tblLook w:val="04A0" w:firstRow="1" w:lastRow="0" w:firstColumn="1" w:lastColumn="0" w:noHBand="0" w:noVBand="1"/>
      </w:tblPr>
      <w:tblGrid>
        <w:gridCol w:w="4533"/>
        <w:gridCol w:w="4539"/>
      </w:tblGrid>
      <w:tr w:rsidR="00C53BF7" w:rsidRPr="00C53BF7" w14:paraId="032B106D" w14:textId="77777777" w:rsidTr="002E597C">
        <w:tc>
          <w:tcPr>
            <w:tcW w:w="4644" w:type="dxa"/>
          </w:tcPr>
          <w:p w14:paraId="1A12EA7A" w14:textId="77777777" w:rsidR="007E01D7" w:rsidRPr="00C53BF7" w:rsidRDefault="007E01D7" w:rsidP="002E597C">
            <w:pPr>
              <w:jc w:val="both"/>
              <w:rPr>
                <w:b/>
                <w:i/>
                <w:sz w:val="24"/>
              </w:rPr>
            </w:pPr>
            <w:r w:rsidRPr="00C53BF7">
              <w:rPr>
                <w:b/>
                <w:i/>
                <w:sz w:val="24"/>
              </w:rPr>
              <w:t>Nơi nhận:</w:t>
            </w:r>
          </w:p>
          <w:p w14:paraId="4DEC5591" w14:textId="77777777" w:rsidR="007E01D7" w:rsidRPr="00C53BF7" w:rsidRDefault="007E01D7" w:rsidP="002E597C">
            <w:pPr>
              <w:tabs>
                <w:tab w:val="left" w:pos="5023"/>
              </w:tabs>
              <w:rPr>
                <w:rFonts w:eastAsia="SimSun"/>
                <w:sz w:val="22"/>
                <w:lang w:val="vi-VN"/>
              </w:rPr>
            </w:pPr>
            <w:r w:rsidRPr="00C53BF7">
              <w:rPr>
                <w:rFonts w:eastAsia="SimSun"/>
                <w:sz w:val="22"/>
                <w:lang w:val="vi-VN"/>
              </w:rPr>
              <w:t xml:space="preserve">- UBTW MTTQ VN </w:t>
            </w:r>
            <w:r w:rsidRPr="00C53BF7">
              <w:rPr>
                <w:rFonts w:eastAsia="SimSun"/>
                <w:sz w:val="22"/>
              </w:rPr>
              <w:t>t</w:t>
            </w:r>
            <w:r w:rsidRPr="00C53BF7">
              <w:rPr>
                <w:rFonts w:eastAsia="SimSun"/>
                <w:sz w:val="22"/>
                <w:lang w:val="vi-VN"/>
              </w:rPr>
              <w:t>ỉnh;</w:t>
            </w:r>
          </w:p>
          <w:p w14:paraId="2EF7C39B" w14:textId="77777777" w:rsidR="007E01D7" w:rsidRPr="00C53BF7" w:rsidRDefault="007E01D7" w:rsidP="002E597C">
            <w:pPr>
              <w:tabs>
                <w:tab w:val="left" w:pos="5023"/>
              </w:tabs>
              <w:rPr>
                <w:rFonts w:eastAsia="SimSun"/>
                <w:sz w:val="22"/>
                <w:lang w:val="vi-VN"/>
              </w:rPr>
            </w:pPr>
            <w:r w:rsidRPr="00C53BF7">
              <w:rPr>
                <w:rFonts w:eastAsia="SimSun"/>
                <w:sz w:val="22"/>
                <w:lang w:val="vi-VN"/>
              </w:rPr>
              <w:t xml:space="preserve">- </w:t>
            </w:r>
            <w:r w:rsidRPr="00C53BF7">
              <w:rPr>
                <w:rFonts w:eastAsia="SimSun"/>
                <w:sz w:val="22"/>
              </w:rPr>
              <w:t>S</w:t>
            </w:r>
            <w:r w:rsidRPr="00C53BF7">
              <w:rPr>
                <w:rFonts w:eastAsia="SimSun"/>
                <w:sz w:val="22"/>
                <w:lang w:val="vi-VN"/>
              </w:rPr>
              <w:t>ở, ngành tỉnh;</w:t>
            </w:r>
          </w:p>
          <w:p w14:paraId="7217E60D" w14:textId="77777777" w:rsidR="007E01D7" w:rsidRPr="00C53BF7" w:rsidRDefault="007E01D7" w:rsidP="002E597C">
            <w:pPr>
              <w:tabs>
                <w:tab w:val="left" w:pos="5023"/>
              </w:tabs>
              <w:rPr>
                <w:rFonts w:eastAsia="SimSun"/>
                <w:sz w:val="22"/>
              </w:rPr>
            </w:pPr>
            <w:r w:rsidRPr="00C53BF7">
              <w:rPr>
                <w:rFonts w:eastAsia="SimSun"/>
                <w:sz w:val="22"/>
                <w:lang w:val="vi-VN"/>
              </w:rPr>
              <w:t xml:space="preserve">- </w:t>
            </w:r>
            <w:r w:rsidRPr="00C53BF7">
              <w:rPr>
                <w:rFonts w:eastAsia="SimSun"/>
                <w:sz w:val="22"/>
              </w:rPr>
              <w:t>Đơn vị sự nghiệp công lập tỉnh</w:t>
            </w:r>
            <w:r w:rsidRPr="00C53BF7">
              <w:rPr>
                <w:rFonts w:eastAsia="SimSun"/>
                <w:sz w:val="22"/>
                <w:lang w:val="vi-VN"/>
              </w:rPr>
              <w:t>;</w:t>
            </w:r>
          </w:p>
          <w:p w14:paraId="19E16B46" w14:textId="77777777" w:rsidR="007E01D7" w:rsidRPr="00C53BF7" w:rsidRDefault="007E01D7" w:rsidP="002E597C">
            <w:pPr>
              <w:tabs>
                <w:tab w:val="left" w:pos="5023"/>
              </w:tabs>
              <w:rPr>
                <w:rFonts w:eastAsia="SimSun"/>
                <w:sz w:val="22"/>
              </w:rPr>
            </w:pPr>
            <w:r w:rsidRPr="00C53BF7">
              <w:rPr>
                <w:rFonts w:eastAsia="SimSun"/>
                <w:sz w:val="22"/>
              </w:rPr>
              <w:t xml:space="preserve">- Cơ quan </w:t>
            </w:r>
            <w:r w:rsidR="007D361B" w:rsidRPr="00C53BF7">
              <w:rPr>
                <w:rFonts w:eastAsia="SimSun"/>
                <w:sz w:val="22"/>
              </w:rPr>
              <w:t>T</w:t>
            </w:r>
            <w:r w:rsidRPr="00C53BF7">
              <w:rPr>
                <w:rFonts w:eastAsia="SimSun"/>
                <w:sz w:val="22"/>
              </w:rPr>
              <w:t xml:space="preserve">rung ương </w:t>
            </w:r>
            <w:r w:rsidR="007D361B" w:rsidRPr="00C53BF7">
              <w:rPr>
                <w:rFonts w:eastAsia="SimSun"/>
                <w:sz w:val="22"/>
              </w:rPr>
              <w:t>đặt</w:t>
            </w:r>
            <w:r w:rsidRPr="00C53BF7">
              <w:rPr>
                <w:rFonts w:eastAsia="SimSun"/>
                <w:sz w:val="22"/>
              </w:rPr>
              <w:t xml:space="preserve"> tại tỉnh;</w:t>
            </w:r>
          </w:p>
          <w:p w14:paraId="786CF54B" w14:textId="77777777" w:rsidR="007E01D7" w:rsidRPr="00C53BF7" w:rsidRDefault="007E01D7" w:rsidP="002E597C">
            <w:pPr>
              <w:tabs>
                <w:tab w:val="left" w:pos="5023"/>
              </w:tabs>
              <w:jc w:val="both"/>
              <w:rPr>
                <w:sz w:val="22"/>
                <w:lang w:val="vi-VN"/>
              </w:rPr>
            </w:pPr>
            <w:r w:rsidRPr="00C53BF7">
              <w:rPr>
                <w:sz w:val="22"/>
                <w:lang w:val="vi-VN"/>
              </w:rPr>
              <w:t>-</w:t>
            </w:r>
            <w:r w:rsidRPr="00C53BF7">
              <w:rPr>
                <w:sz w:val="22"/>
              </w:rPr>
              <w:t xml:space="preserve"> </w:t>
            </w:r>
            <w:r w:rsidRPr="00C53BF7">
              <w:rPr>
                <w:rFonts w:eastAsia="SimSun"/>
                <w:sz w:val="22"/>
                <w:lang w:val="vi-VN"/>
              </w:rPr>
              <w:t xml:space="preserve">UBND các huyện, </w:t>
            </w:r>
            <w:r w:rsidRPr="00C53BF7">
              <w:rPr>
                <w:rFonts w:eastAsia="SimSun"/>
                <w:sz w:val="22"/>
              </w:rPr>
              <w:t xml:space="preserve">thị xã, </w:t>
            </w:r>
            <w:r w:rsidRPr="00C53BF7">
              <w:rPr>
                <w:rFonts w:eastAsia="SimSun"/>
                <w:sz w:val="22"/>
                <w:lang w:val="vi-VN"/>
              </w:rPr>
              <w:t>thành phố</w:t>
            </w:r>
            <w:r w:rsidRPr="00C53BF7">
              <w:rPr>
                <w:sz w:val="22"/>
                <w:lang w:val="vi-VN"/>
              </w:rPr>
              <w:t>;</w:t>
            </w:r>
          </w:p>
          <w:p w14:paraId="537929C4" w14:textId="77777777" w:rsidR="007E01D7" w:rsidRPr="00C53BF7" w:rsidRDefault="007E01D7" w:rsidP="002E597C">
            <w:r w:rsidRPr="00C53BF7">
              <w:rPr>
                <w:sz w:val="22"/>
                <w:lang w:val="da-DK"/>
              </w:rPr>
              <w:t>- Lưu: VT, ......</w:t>
            </w:r>
          </w:p>
        </w:tc>
        <w:tc>
          <w:tcPr>
            <w:tcW w:w="4644" w:type="dxa"/>
          </w:tcPr>
          <w:p w14:paraId="6A4436D7" w14:textId="77777777" w:rsidR="007E01D7" w:rsidRPr="00C53BF7" w:rsidRDefault="007E01D7" w:rsidP="002E597C">
            <w:pPr>
              <w:jc w:val="center"/>
              <w:rPr>
                <w:b/>
              </w:rPr>
            </w:pPr>
            <w:r w:rsidRPr="00C53BF7">
              <w:rPr>
                <w:b/>
              </w:rPr>
              <w:t>TM. ỦY BAN NHÂN DÂN</w:t>
            </w:r>
          </w:p>
          <w:p w14:paraId="55F8D2DC" w14:textId="5ADA0296" w:rsidR="007E01D7" w:rsidRPr="00C53BF7" w:rsidRDefault="007E01D7" w:rsidP="002E597C">
            <w:pPr>
              <w:jc w:val="center"/>
              <w:rPr>
                <w:b/>
              </w:rPr>
            </w:pPr>
            <w:r w:rsidRPr="00C53BF7">
              <w:rPr>
                <w:b/>
              </w:rPr>
              <w:t>CHỦ TỊCH</w:t>
            </w:r>
          </w:p>
          <w:p w14:paraId="45BE2C52" w14:textId="77777777" w:rsidR="007E01D7" w:rsidRPr="00C53BF7" w:rsidRDefault="007E01D7" w:rsidP="002E597C">
            <w:pPr>
              <w:jc w:val="center"/>
              <w:rPr>
                <w:b/>
              </w:rPr>
            </w:pPr>
          </w:p>
          <w:p w14:paraId="2BB71CEF" w14:textId="77777777" w:rsidR="007E01D7" w:rsidRPr="00C53BF7" w:rsidRDefault="007E01D7" w:rsidP="002E597C">
            <w:pPr>
              <w:jc w:val="center"/>
              <w:rPr>
                <w:b/>
              </w:rPr>
            </w:pPr>
          </w:p>
          <w:p w14:paraId="2ADDB9D1" w14:textId="77777777" w:rsidR="007E01D7" w:rsidRPr="00C53BF7" w:rsidRDefault="007E01D7" w:rsidP="002E597C">
            <w:pPr>
              <w:jc w:val="center"/>
              <w:rPr>
                <w:b/>
              </w:rPr>
            </w:pPr>
          </w:p>
          <w:p w14:paraId="172E5B39" w14:textId="77777777" w:rsidR="007E01D7" w:rsidRPr="00C53BF7" w:rsidRDefault="007E01D7" w:rsidP="002E597C">
            <w:pPr>
              <w:jc w:val="center"/>
              <w:rPr>
                <w:b/>
              </w:rPr>
            </w:pPr>
          </w:p>
          <w:p w14:paraId="686E5A71" w14:textId="77777777" w:rsidR="007E01D7" w:rsidRPr="00C53BF7" w:rsidRDefault="007E01D7" w:rsidP="002E597C">
            <w:pPr>
              <w:jc w:val="center"/>
              <w:rPr>
                <w:b/>
              </w:rPr>
            </w:pPr>
          </w:p>
          <w:p w14:paraId="6C909EDA" w14:textId="32314049" w:rsidR="007E01D7" w:rsidRPr="00C53BF7" w:rsidRDefault="007E01D7" w:rsidP="002379E9">
            <w:pPr>
              <w:jc w:val="center"/>
            </w:pPr>
          </w:p>
        </w:tc>
      </w:tr>
    </w:tbl>
    <w:p w14:paraId="2621E98F" w14:textId="77777777" w:rsidR="00646E5D" w:rsidRPr="00C53BF7" w:rsidRDefault="00646E5D" w:rsidP="002379E9"/>
    <w:p w14:paraId="7E09E31F" w14:textId="77777777" w:rsidR="00646E5D" w:rsidRPr="00C53BF7" w:rsidRDefault="00646E5D">
      <w:r w:rsidRPr="00C53BF7">
        <w:br w:type="page"/>
      </w:r>
    </w:p>
    <w:p w14:paraId="5C5B1ABD" w14:textId="77777777" w:rsidR="002D19FC" w:rsidRPr="00C53BF7" w:rsidRDefault="002D19FC" w:rsidP="00646E5D">
      <w:pPr>
        <w:jc w:val="center"/>
        <w:rPr>
          <w:b/>
        </w:rPr>
        <w:sectPr w:rsidR="002D19FC" w:rsidRPr="00C53BF7" w:rsidSect="005B7BF4">
          <w:type w:val="continuous"/>
          <w:pgSz w:w="11907" w:h="16840" w:code="9"/>
          <w:pgMar w:top="1134" w:right="1134" w:bottom="1134" w:left="1701" w:header="720" w:footer="720" w:gutter="0"/>
          <w:cols w:space="720"/>
          <w:titlePg/>
          <w:docGrid w:linePitch="381"/>
        </w:sectPr>
      </w:pPr>
    </w:p>
    <w:p w14:paraId="2E1DB5E1" w14:textId="4DF1A8B3" w:rsidR="00646E5D" w:rsidRPr="00C53BF7" w:rsidRDefault="00646E5D" w:rsidP="00646E5D">
      <w:pPr>
        <w:jc w:val="center"/>
        <w:rPr>
          <w:b/>
        </w:rPr>
      </w:pPr>
      <w:r w:rsidRPr="00C53BF7">
        <w:rPr>
          <w:b/>
        </w:rPr>
        <w:lastRenderedPageBreak/>
        <w:t>Phụ lụ</w:t>
      </w:r>
      <w:r w:rsidR="003F6B8E" w:rsidRPr="00C53BF7">
        <w:rPr>
          <w:b/>
        </w:rPr>
        <w:t xml:space="preserve">c </w:t>
      </w:r>
    </w:p>
    <w:p w14:paraId="106B8D44" w14:textId="04713CB1" w:rsidR="00646E5D" w:rsidRPr="00C53BF7" w:rsidRDefault="00394E0E" w:rsidP="003F6B8E">
      <w:pPr>
        <w:jc w:val="center"/>
        <w:rPr>
          <w:b/>
        </w:rPr>
      </w:pPr>
      <w:r w:rsidRPr="00C53BF7">
        <w:rPr>
          <w:b/>
        </w:rPr>
        <w:t>BẢNG PHÂN CÔNG THỰC HIỆN NHIỆM VỤ</w:t>
      </w:r>
      <w:r w:rsidR="00646E5D" w:rsidRPr="00C53BF7">
        <w:rPr>
          <w:b/>
        </w:rPr>
        <w:t xml:space="preserve"> </w:t>
      </w:r>
      <w:r w:rsidR="005847EC" w:rsidRPr="00C53BF7">
        <w:rPr>
          <w:b/>
        </w:rPr>
        <w:t>DUY TRÌ</w:t>
      </w:r>
      <w:r w:rsidR="00646E5D" w:rsidRPr="00C53BF7">
        <w:rPr>
          <w:b/>
        </w:rPr>
        <w:t xml:space="preserve">, NÂNG CAO CHỈ SỐ PAPI </w:t>
      </w:r>
      <w:r w:rsidR="00E70A5A" w:rsidRPr="00C53BF7">
        <w:rPr>
          <w:b/>
        </w:rPr>
        <w:t xml:space="preserve">NĂM </w:t>
      </w:r>
      <w:r w:rsidR="003F6B8E" w:rsidRPr="00C53BF7">
        <w:rPr>
          <w:b/>
        </w:rPr>
        <w:t>202</w:t>
      </w:r>
      <w:r w:rsidR="006B0C1A" w:rsidRPr="00C53BF7">
        <w:rPr>
          <w:b/>
        </w:rPr>
        <w:t>4</w:t>
      </w:r>
    </w:p>
    <w:p w14:paraId="554EB053" w14:textId="2B0C2A14" w:rsidR="00646E5D" w:rsidRPr="00C53BF7" w:rsidRDefault="00646E5D" w:rsidP="00646E5D">
      <w:pPr>
        <w:jc w:val="center"/>
        <w:rPr>
          <w:i/>
        </w:rPr>
      </w:pPr>
      <w:r w:rsidRPr="00C53BF7">
        <w:rPr>
          <w:i/>
        </w:rPr>
        <w:t>(Kèm theo Kế hoạch số          /K</w:t>
      </w:r>
      <w:r w:rsidR="003F6B8E" w:rsidRPr="00C53BF7">
        <w:rPr>
          <w:i/>
        </w:rPr>
        <w:t>H-UBND ngày    tháng    năm 202</w:t>
      </w:r>
      <w:r w:rsidR="006B0C1A" w:rsidRPr="00C53BF7">
        <w:rPr>
          <w:i/>
        </w:rPr>
        <w:t>4</w:t>
      </w:r>
      <w:r w:rsidR="003F6B8E" w:rsidRPr="00C53BF7">
        <w:rPr>
          <w:i/>
        </w:rPr>
        <w:t xml:space="preserve"> của UBND </w:t>
      </w:r>
      <w:r w:rsidRPr="00C53BF7">
        <w:rPr>
          <w:i/>
        </w:rPr>
        <w:t>tỉnh Sóc Trăng)</w:t>
      </w:r>
    </w:p>
    <w:p w14:paraId="1749B2F0" w14:textId="531B39C3" w:rsidR="00E70A5A" w:rsidRPr="00C53BF7" w:rsidRDefault="003F6B8E" w:rsidP="00646E5D">
      <w:pPr>
        <w:jc w:val="center"/>
      </w:pPr>
      <w:r w:rsidRPr="00C53BF7">
        <w:rPr>
          <w:noProof/>
        </w:rPr>
        <mc:AlternateContent>
          <mc:Choice Requires="wps">
            <w:drawing>
              <wp:anchor distT="0" distB="0" distL="114300" distR="114300" simplePos="0" relativeHeight="251667456" behindDoc="0" locked="0" layoutInCell="1" allowOverlap="1" wp14:anchorId="51ADEC42" wp14:editId="4A7C281C">
                <wp:simplePos x="0" y="0"/>
                <wp:positionH relativeFrom="column">
                  <wp:posOffset>4208965</wp:posOffset>
                </wp:positionH>
                <wp:positionV relativeFrom="paragraph">
                  <wp:posOffset>44058</wp:posOffset>
                </wp:positionV>
                <wp:extent cx="996593" cy="0"/>
                <wp:effectExtent l="0" t="0" r="32385" b="19050"/>
                <wp:wrapNone/>
                <wp:docPr id="2" name="Straight Connector 2"/>
                <wp:cNvGraphicFramePr/>
                <a:graphic xmlns:a="http://schemas.openxmlformats.org/drawingml/2006/main">
                  <a:graphicData uri="http://schemas.microsoft.com/office/word/2010/wordprocessingShape">
                    <wps:wsp>
                      <wps:cNvCnPr/>
                      <wps:spPr>
                        <a:xfrm>
                          <a:off x="0" y="0"/>
                          <a:ext cx="99659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81FD04D"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31.4pt,3.45pt" to="409.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" strokecolor="black [3213]" strokeweight=".5pt">
                <v:stroke joinstyle="miter"/>
              </v:line>
            </w:pict>
          </mc:Fallback>
        </mc:AlternateContent>
      </w:r>
    </w:p>
    <w:tbl>
      <w:tblPr>
        <w:tblW w:w="15506" w:type="dxa"/>
        <w:tblInd w:w="-431" w:type="dxa"/>
        <w:tblCellMar>
          <w:left w:w="113" w:type="dxa"/>
          <w:right w:w="113" w:type="dxa"/>
        </w:tblCellMar>
        <w:tblLook w:val="04A0" w:firstRow="1" w:lastRow="0" w:firstColumn="1" w:lastColumn="0" w:noHBand="0" w:noVBand="1"/>
      </w:tblPr>
      <w:tblGrid>
        <w:gridCol w:w="585"/>
        <w:gridCol w:w="1968"/>
        <w:gridCol w:w="5811"/>
        <w:gridCol w:w="1843"/>
        <w:gridCol w:w="2268"/>
        <w:gridCol w:w="1701"/>
        <w:gridCol w:w="1330"/>
      </w:tblGrid>
      <w:tr w:rsidR="00C53BF7" w:rsidRPr="00C53BF7" w14:paraId="23E4EFE5" w14:textId="77777777" w:rsidTr="00CA7AE1">
        <w:trPr>
          <w:trHeight w:val="667"/>
          <w:tblHeader/>
        </w:trPr>
        <w:tc>
          <w:tcPr>
            <w:tcW w:w="5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626DEB" w14:textId="77777777" w:rsidR="00394E0E" w:rsidRPr="00C53BF7" w:rsidRDefault="00394E0E" w:rsidP="00E70A5A">
            <w:pPr>
              <w:jc w:val="center"/>
              <w:rPr>
                <w:rFonts w:cs="Times New Roman"/>
                <w:b/>
                <w:bCs/>
                <w:sz w:val="26"/>
                <w:szCs w:val="26"/>
              </w:rPr>
            </w:pPr>
            <w:r w:rsidRPr="00C53BF7">
              <w:rPr>
                <w:rFonts w:cs="Times New Roman"/>
                <w:b/>
                <w:bCs/>
                <w:sz w:val="26"/>
                <w:szCs w:val="26"/>
              </w:rPr>
              <w:t>STT</w:t>
            </w:r>
          </w:p>
        </w:tc>
        <w:tc>
          <w:tcPr>
            <w:tcW w:w="19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1F83D9" w14:textId="77777777" w:rsidR="00394E0E" w:rsidRPr="00C53BF7" w:rsidRDefault="00394E0E" w:rsidP="00402CA8">
            <w:pPr>
              <w:jc w:val="center"/>
              <w:rPr>
                <w:rFonts w:cs="Times New Roman"/>
                <w:b/>
                <w:bCs/>
                <w:sz w:val="26"/>
                <w:szCs w:val="26"/>
              </w:rPr>
            </w:pPr>
            <w:r w:rsidRPr="00C53BF7">
              <w:rPr>
                <w:rFonts w:cs="Times New Roman"/>
                <w:b/>
                <w:bCs/>
                <w:sz w:val="26"/>
                <w:szCs w:val="26"/>
              </w:rPr>
              <w:t>Nội dung</w:t>
            </w:r>
          </w:p>
        </w:tc>
        <w:tc>
          <w:tcPr>
            <w:tcW w:w="581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11ED82" w14:textId="77777777" w:rsidR="00394E0E" w:rsidRPr="00C53BF7" w:rsidRDefault="00394E0E" w:rsidP="00E70A5A">
            <w:pPr>
              <w:ind w:left="20" w:right="60"/>
              <w:jc w:val="center"/>
              <w:rPr>
                <w:rFonts w:cs="Times New Roman"/>
                <w:b/>
                <w:bCs/>
                <w:sz w:val="26"/>
                <w:szCs w:val="26"/>
              </w:rPr>
            </w:pPr>
            <w:r w:rsidRPr="00C53BF7">
              <w:rPr>
                <w:rFonts w:cs="Times New Roman"/>
                <w:b/>
                <w:bCs/>
                <w:sz w:val="26"/>
                <w:szCs w:val="26"/>
              </w:rPr>
              <w:t>Hoạt động</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D152B7" w14:textId="77777777" w:rsidR="00394E0E" w:rsidRPr="00C53BF7" w:rsidRDefault="00394E0E" w:rsidP="00E70A5A">
            <w:pPr>
              <w:jc w:val="center"/>
              <w:rPr>
                <w:rFonts w:cs="Times New Roman"/>
                <w:b/>
                <w:bCs/>
                <w:sz w:val="26"/>
                <w:szCs w:val="26"/>
              </w:rPr>
            </w:pPr>
            <w:r w:rsidRPr="00C53BF7">
              <w:rPr>
                <w:rFonts w:cs="Times New Roman"/>
                <w:b/>
                <w:bCs/>
                <w:sz w:val="26"/>
                <w:szCs w:val="26"/>
              </w:rPr>
              <w:t>Đơn vị chủ trì</w:t>
            </w:r>
          </w:p>
        </w:tc>
        <w:tc>
          <w:tcPr>
            <w:tcW w:w="22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5F230D" w14:textId="77777777" w:rsidR="00394E0E" w:rsidRPr="00C53BF7" w:rsidRDefault="00394E0E" w:rsidP="00E70A5A">
            <w:pPr>
              <w:jc w:val="center"/>
              <w:rPr>
                <w:rFonts w:cs="Times New Roman"/>
                <w:b/>
                <w:bCs/>
                <w:sz w:val="26"/>
                <w:szCs w:val="26"/>
              </w:rPr>
            </w:pPr>
            <w:r w:rsidRPr="00C53BF7">
              <w:rPr>
                <w:rFonts w:cs="Times New Roman"/>
                <w:b/>
                <w:bCs/>
                <w:sz w:val="26"/>
                <w:szCs w:val="26"/>
              </w:rPr>
              <w:t>Đơn vị phối hợp</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D08B21" w14:textId="77777777" w:rsidR="00394E0E" w:rsidRPr="00C53BF7" w:rsidRDefault="00394E0E" w:rsidP="00E70A5A">
            <w:pPr>
              <w:jc w:val="center"/>
              <w:rPr>
                <w:rFonts w:cs="Times New Roman"/>
                <w:b/>
                <w:bCs/>
                <w:sz w:val="26"/>
                <w:szCs w:val="26"/>
              </w:rPr>
            </w:pPr>
            <w:r w:rsidRPr="00C53BF7">
              <w:rPr>
                <w:rFonts w:cs="Times New Roman"/>
                <w:b/>
                <w:bCs/>
                <w:sz w:val="26"/>
                <w:szCs w:val="26"/>
              </w:rPr>
              <w:t>Sản phẩm</w:t>
            </w:r>
          </w:p>
        </w:tc>
        <w:tc>
          <w:tcPr>
            <w:tcW w:w="133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764FED" w14:textId="20921AA4" w:rsidR="00394E0E" w:rsidRPr="00C53BF7" w:rsidRDefault="00394E0E" w:rsidP="00E70A5A">
            <w:pPr>
              <w:jc w:val="center"/>
              <w:rPr>
                <w:rFonts w:cs="Times New Roman"/>
                <w:b/>
                <w:bCs/>
                <w:sz w:val="26"/>
                <w:szCs w:val="26"/>
              </w:rPr>
            </w:pPr>
            <w:r w:rsidRPr="00C53BF7">
              <w:rPr>
                <w:rFonts w:cs="Times New Roman"/>
                <w:b/>
                <w:bCs/>
                <w:sz w:val="26"/>
                <w:szCs w:val="26"/>
              </w:rPr>
              <w:t xml:space="preserve">Thời gian </w:t>
            </w:r>
            <w:r w:rsidR="006F1AB3" w:rsidRPr="00C53BF7">
              <w:rPr>
                <w:rFonts w:cs="Times New Roman"/>
                <w:b/>
                <w:bCs/>
                <w:sz w:val="26"/>
                <w:szCs w:val="26"/>
              </w:rPr>
              <w:t xml:space="preserve">                     </w:t>
            </w:r>
            <w:r w:rsidRPr="00C53BF7">
              <w:rPr>
                <w:rFonts w:cs="Times New Roman"/>
                <w:b/>
                <w:bCs/>
                <w:sz w:val="26"/>
                <w:szCs w:val="26"/>
              </w:rPr>
              <w:t>thực hiện</w:t>
            </w:r>
          </w:p>
        </w:tc>
      </w:tr>
      <w:tr w:rsidR="00C53BF7" w:rsidRPr="00C53BF7" w14:paraId="496DE5E3" w14:textId="77777777" w:rsidTr="00CA7AE1">
        <w:trPr>
          <w:trHeight w:val="628"/>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0D3F1E5" w14:textId="77777777" w:rsidR="00394E0E" w:rsidRPr="00C53BF7" w:rsidRDefault="00394E0E" w:rsidP="00E70A5A">
            <w:pPr>
              <w:jc w:val="center"/>
              <w:rPr>
                <w:rFonts w:cs="Times New Roman"/>
                <w:b/>
                <w:bCs/>
                <w:sz w:val="26"/>
                <w:szCs w:val="26"/>
              </w:rPr>
            </w:pPr>
            <w:r w:rsidRPr="00C53BF7">
              <w:rPr>
                <w:rFonts w:cs="Times New Roman"/>
                <w:b/>
                <w:bCs/>
                <w:sz w:val="26"/>
                <w:szCs w:val="26"/>
              </w:rPr>
              <w:t>1</w:t>
            </w:r>
          </w:p>
        </w:tc>
        <w:tc>
          <w:tcPr>
            <w:tcW w:w="196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DF39F87" w14:textId="77777777" w:rsidR="00394E0E" w:rsidRPr="00C53BF7" w:rsidRDefault="00394E0E" w:rsidP="00402CA8">
            <w:pPr>
              <w:jc w:val="center"/>
              <w:rPr>
                <w:rFonts w:cs="Times New Roman"/>
                <w:b/>
                <w:bCs/>
                <w:sz w:val="26"/>
                <w:szCs w:val="26"/>
              </w:rPr>
            </w:pPr>
            <w:r w:rsidRPr="00C53BF7">
              <w:rPr>
                <w:rFonts w:cs="Times New Roman"/>
                <w:b/>
                <w:bCs/>
                <w:sz w:val="26"/>
                <w:szCs w:val="26"/>
              </w:rPr>
              <w:t>Công tác thông tin tuyên truyền</w:t>
            </w:r>
          </w:p>
        </w:tc>
        <w:tc>
          <w:tcPr>
            <w:tcW w:w="581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3BE6DF" w14:textId="07D97108" w:rsidR="00394E0E" w:rsidRPr="00C53BF7" w:rsidRDefault="00394E0E" w:rsidP="00DF285C">
            <w:pPr>
              <w:ind w:left="20" w:right="60"/>
              <w:jc w:val="both"/>
              <w:rPr>
                <w:rFonts w:cs="Times New Roman"/>
                <w:sz w:val="26"/>
                <w:szCs w:val="26"/>
              </w:rPr>
            </w:pPr>
            <w:r w:rsidRPr="00C53BF7">
              <w:rPr>
                <w:rFonts w:cs="Times New Roman"/>
                <w:sz w:val="26"/>
                <w:szCs w:val="26"/>
              </w:rPr>
              <w:t>1.1. Xây dự</w:t>
            </w:r>
            <w:r w:rsidR="00090BA2" w:rsidRPr="00C53BF7">
              <w:rPr>
                <w:rFonts w:cs="Times New Roman"/>
                <w:sz w:val="26"/>
                <w:szCs w:val="26"/>
              </w:rPr>
              <w:t>ng</w:t>
            </w:r>
            <w:r w:rsidRPr="00C53BF7">
              <w:rPr>
                <w:rFonts w:cs="Times New Roman"/>
                <w:sz w:val="26"/>
                <w:szCs w:val="26"/>
              </w:rPr>
              <w:t xml:space="preserve"> tài liệu hướng dẫn tuyên truyền</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14B0FC" w14:textId="77777777" w:rsidR="00394E0E" w:rsidRPr="00C53BF7" w:rsidRDefault="00394E0E" w:rsidP="00E70A5A">
            <w:pPr>
              <w:jc w:val="center"/>
              <w:rPr>
                <w:rFonts w:cs="Times New Roman"/>
                <w:sz w:val="26"/>
                <w:szCs w:val="26"/>
              </w:rPr>
            </w:pPr>
            <w:r w:rsidRPr="00C53BF7">
              <w:rPr>
                <w:rFonts w:cs="Times New Roman"/>
                <w:sz w:val="26"/>
                <w:szCs w:val="26"/>
              </w:rPr>
              <w:t>Sở Nội vụ</w:t>
            </w:r>
          </w:p>
        </w:tc>
        <w:tc>
          <w:tcPr>
            <w:tcW w:w="22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D68153" w14:textId="0677A706" w:rsidR="00394E0E" w:rsidRPr="00C53BF7" w:rsidRDefault="00394E0E" w:rsidP="00E70A5A">
            <w:pPr>
              <w:jc w:val="center"/>
              <w:rPr>
                <w:rFonts w:cs="Times New Roman"/>
                <w:sz w:val="26"/>
                <w:szCs w:val="26"/>
              </w:rPr>
            </w:pPr>
            <w:r w:rsidRPr="00C53BF7">
              <w:rPr>
                <w:rFonts w:cs="Times New Roman"/>
                <w:sz w:val="26"/>
                <w:szCs w:val="26"/>
              </w:rPr>
              <w:t xml:space="preserve">Ủy ban MTTQ </w:t>
            </w:r>
            <w:r w:rsidR="0080182C" w:rsidRPr="00C53BF7">
              <w:rPr>
                <w:rFonts w:cs="Times New Roman"/>
                <w:sz w:val="26"/>
                <w:szCs w:val="26"/>
              </w:rPr>
              <w:t xml:space="preserve">               </w:t>
            </w:r>
            <w:r w:rsidRPr="00C53BF7">
              <w:rPr>
                <w:rFonts w:cs="Times New Roman"/>
                <w:sz w:val="26"/>
                <w:szCs w:val="26"/>
              </w:rPr>
              <w:t>Việt Nam tỉnh</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2C1575" w14:textId="4E79FED2" w:rsidR="00394E0E" w:rsidRPr="00C53BF7" w:rsidRDefault="00DF285C" w:rsidP="00E70A5A">
            <w:pPr>
              <w:jc w:val="center"/>
              <w:rPr>
                <w:rFonts w:cs="Times New Roman"/>
                <w:sz w:val="26"/>
                <w:szCs w:val="26"/>
              </w:rPr>
            </w:pPr>
            <w:r w:rsidRPr="00C53BF7">
              <w:rPr>
                <w:rFonts w:cs="Times New Roman"/>
                <w:sz w:val="26"/>
                <w:szCs w:val="26"/>
              </w:rPr>
              <w:t>T</w:t>
            </w:r>
            <w:r w:rsidR="00394E0E" w:rsidRPr="00C53BF7">
              <w:rPr>
                <w:rFonts w:cs="Times New Roman"/>
                <w:sz w:val="26"/>
                <w:szCs w:val="26"/>
              </w:rPr>
              <w:t>ài liệu</w:t>
            </w:r>
          </w:p>
        </w:tc>
        <w:tc>
          <w:tcPr>
            <w:tcW w:w="133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400E36" w14:textId="58D39B18" w:rsidR="00394E0E" w:rsidRPr="00C53BF7" w:rsidRDefault="006F1AB3" w:rsidP="004C13C5">
            <w:pPr>
              <w:jc w:val="center"/>
              <w:rPr>
                <w:rFonts w:cs="Times New Roman"/>
                <w:sz w:val="26"/>
                <w:szCs w:val="26"/>
              </w:rPr>
            </w:pPr>
            <w:r w:rsidRPr="00C53BF7">
              <w:rPr>
                <w:rFonts w:cs="Times New Roman"/>
                <w:sz w:val="26"/>
                <w:szCs w:val="26"/>
              </w:rPr>
              <w:t xml:space="preserve">Tháng </w:t>
            </w:r>
            <w:r w:rsidR="004C13C5" w:rsidRPr="00C53BF7">
              <w:rPr>
                <w:rFonts w:cs="Times New Roman"/>
                <w:sz w:val="26"/>
                <w:szCs w:val="26"/>
              </w:rPr>
              <w:t>7</w:t>
            </w:r>
            <w:r w:rsidRPr="00C53BF7">
              <w:rPr>
                <w:rFonts w:cs="Times New Roman"/>
                <w:sz w:val="26"/>
                <w:szCs w:val="26"/>
              </w:rPr>
              <w:t>/</w:t>
            </w:r>
            <w:r w:rsidR="00DA757B" w:rsidRPr="00C53BF7">
              <w:rPr>
                <w:rFonts w:cs="Times New Roman"/>
                <w:sz w:val="26"/>
                <w:szCs w:val="26"/>
              </w:rPr>
              <w:t>202</w:t>
            </w:r>
            <w:r w:rsidR="00234E92" w:rsidRPr="00C53BF7">
              <w:rPr>
                <w:rFonts w:cs="Times New Roman"/>
                <w:sz w:val="26"/>
                <w:szCs w:val="26"/>
              </w:rPr>
              <w:t>4</w:t>
            </w:r>
          </w:p>
        </w:tc>
      </w:tr>
      <w:tr w:rsidR="00C53BF7" w:rsidRPr="00C53BF7" w14:paraId="14AFCB97" w14:textId="77777777" w:rsidTr="00CA7AE1">
        <w:trPr>
          <w:trHeigh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669BE6" w14:textId="77777777" w:rsidR="00DF285C" w:rsidRPr="00C53BF7" w:rsidRDefault="00DF285C" w:rsidP="00DF285C">
            <w:pPr>
              <w:jc w:val="center"/>
              <w:rPr>
                <w:rFonts w:cs="Times New Roman"/>
                <w:b/>
                <w:bCs/>
                <w:sz w:val="26"/>
                <w:szCs w:val="26"/>
              </w:rPr>
            </w:pPr>
          </w:p>
        </w:tc>
        <w:tc>
          <w:tcPr>
            <w:tcW w:w="1968" w:type="dxa"/>
            <w:vMerge/>
            <w:tcBorders>
              <w:top w:val="single" w:sz="4" w:space="0" w:color="auto"/>
              <w:left w:val="single" w:sz="4" w:space="0" w:color="auto"/>
              <w:bottom w:val="single" w:sz="4" w:space="0" w:color="auto"/>
              <w:right w:val="single" w:sz="4" w:space="0" w:color="auto"/>
            </w:tcBorders>
            <w:vAlign w:val="center"/>
            <w:hideMark/>
          </w:tcPr>
          <w:p w14:paraId="627785F1" w14:textId="77777777" w:rsidR="00DF285C" w:rsidRPr="00C53BF7" w:rsidRDefault="00DF285C" w:rsidP="00DF285C">
            <w:pPr>
              <w:jc w:val="center"/>
              <w:rPr>
                <w:rFonts w:cs="Times New Roman"/>
                <w:b/>
                <w:bCs/>
                <w:sz w:val="26"/>
                <w:szCs w:val="26"/>
              </w:rPr>
            </w:pPr>
          </w:p>
        </w:tc>
        <w:tc>
          <w:tcPr>
            <w:tcW w:w="581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5A6205" w14:textId="3DCA0AF2" w:rsidR="00DF285C" w:rsidRPr="00C53BF7" w:rsidRDefault="00DF285C" w:rsidP="00DF285C">
            <w:pPr>
              <w:ind w:left="20" w:right="60"/>
              <w:jc w:val="both"/>
              <w:rPr>
                <w:rFonts w:cs="Times New Roman"/>
                <w:sz w:val="26"/>
                <w:szCs w:val="26"/>
              </w:rPr>
            </w:pPr>
            <w:r w:rsidRPr="00C53BF7">
              <w:rPr>
                <w:rFonts w:cs="Times New Roman"/>
                <w:sz w:val="26"/>
                <w:szCs w:val="26"/>
              </w:rPr>
              <w:t>1.2. Đăng tải thông tin trên Trang Thông tin phổ biến giáo dục pháp luật</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6F09C6" w14:textId="77777777" w:rsidR="00DF285C" w:rsidRPr="00C53BF7" w:rsidRDefault="00DF285C" w:rsidP="00DF285C">
            <w:pPr>
              <w:jc w:val="center"/>
              <w:rPr>
                <w:rFonts w:cs="Times New Roman"/>
                <w:sz w:val="26"/>
                <w:szCs w:val="26"/>
              </w:rPr>
            </w:pPr>
            <w:r w:rsidRPr="00C53BF7">
              <w:rPr>
                <w:rFonts w:cs="Times New Roman"/>
                <w:sz w:val="26"/>
                <w:szCs w:val="26"/>
              </w:rPr>
              <w:t>Sở Tư pháp</w:t>
            </w:r>
          </w:p>
        </w:tc>
        <w:tc>
          <w:tcPr>
            <w:tcW w:w="22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D6AE00" w14:textId="77777777" w:rsidR="00DF285C" w:rsidRPr="00C53BF7" w:rsidRDefault="00DF285C" w:rsidP="00DF285C">
            <w:pPr>
              <w:jc w:val="center"/>
              <w:rPr>
                <w:rFonts w:cs="Times New Roman"/>
                <w:sz w:val="26"/>
                <w:szCs w:val="26"/>
              </w:rPr>
            </w:pP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DDEAE6" w14:textId="10779002" w:rsidR="00DF285C" w:rsidRPr="00C53BF7" w:rsidRDefault="00D3519D" w:rsidP="00DF285C">
            <w:pPr>
              <w:jc w:val="center"/>
              <w:rPr>
                <w:rFonts w:cs="Times New Roman"/>
                <w:sz w:val="26"/>
                <w:szCs w:val="26"/>
              </w:rPr>
            </w:pPr>
            <w:r w:rsidRPr="00C53BF7">
              <w:rPr>
                <w:rFonts w:cs="Times New Roman"/>
                <w:sz w:val="26"/>
                <w:szCs w:val="26"/>
              </w:rPr>
              <w:t>Báo cáo</w:t>
            </w:r>
            <w:r w:rsidR="00DF285C" w:rsidRPr="00C53BF7">
              <w:rPr>
                <w:rFonts w:cs="Times New Roman"/>
                <w:sz w:val="26"/>
                <w:szCs w:val="26"/>
              </w:rPr>
              <w:t xml:space="preserve"> kết quả thực hiện</w:t>
            </w:r>
          </w:p>
        </w:tc>
        <w:tc>
          <w:tcPr>
            <w:tcW w:w="133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895C89" w14:textId="3ADCD6EA" w:rsidR="00DF285C" w:rsidRPr="00C53BF7" w:rsidRDefault="00DF285C" w:rsidP="00DF285C">
            <w:pPr>
              <w:jc w:val="center"/>
              <w:rPr>
                <w:rFonts w:cs="Times New Roman"/>
                <w:sz w:val="26"/>
                <w:szCs w:val="26"/>
              </w:rPr>
            </w:pPr>
            <w:r w:rsidRPr="00C53BF7">
              <w:rPr>
                <w:rFonts w:cs="Times New Roman"/>
                <w:sz w:val="26"/>
                <w:szCs w:val="26"/>
              </w:rPr>
              <w:t>Năm 2024</w:t>
            </w:r>
          </w:p>
        </w:tc>
      </w:tr>
      <w:tr w:rsidR="00C53BF7" w:rsidRPr="00C53BF7" w14:paraId="138676FF" w14:textId="77777777" w:rsidTr="00CA7AE1">
        <w:trPr>
          <w:trHeight w:val="9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220ED6" w14:textId="77777777" w:rsidR="00DF285C" w:rsidRPr="00C53BF7" w:rsidRDefault="00DF285C" w:rsidP="00DF285C">
            <w:pPr>
              <w:jc w:val="center"/>
              <w:rPr>
                <w:rFonts w:cs="Times New Roman"/>
                <w:b/>
                <w:bCs/>
                <w:sz w:val="26"/>
                <w:szCs w:val="26"/>
              </w:rPr>
            </w:pPr>
          </w:p>
        </w:tc>
        <w:tc>
          <w:tcPr>
            <w:tcW w:w="1968" w:type="dxa"/>
            <w:vMerge/>
            <w:tcBorders>
              <w:top w:val="single" w:sz="4" w:space="0" w:color="auto"/>
              <w:left w:val="single" w:sz="4" w:space="0" w:color="auto"/>
              <w:bottom w:val="single" w:sz="4" w:space="0" w:color="auto"/>
              <w:right w:val="single" w:sz="4" w:space="0" w:color="auto"/>
            </w:tcBorders>
            <w:vAlign w:val="center"/>
            <w:hideMark/>
          </w:tcPr>
          <w:p w14:paraId="309FFD50" w14:textId="77777777" w:rsidR="00DF285C" w:rsidRPr="00C53BF7" w:rsidRDefault="00DF285C" w:rsidP="00DF285C">
            <w:pPr>
              <w:jc w:val="center"/>
              <w:rPr>
                <w:rFonts w:cs="Times New Roman"/>
                <w:b/>
                <w:bCs/>
                <w:sz w:val="26"/>
                <w:szCs w:val="26"/>
              </w:rPr>
            </w:pPr>
          </w:p>
        </w:tc>
        <w:tc>
          <w:tcPr>
            <w:tcW w:w="581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C5AA2D" w14:textId="7DA82CC3" w:rsidR="00DF285C" w:rsidRPr="00C53BF7" w:rsidRDefault="00DF285C" w:rsidP="001B3C0D">
            <w:pPr>
              <w:ind w:left="20" w:right="60"/>
              <w:jc w:val="both"/>
              <w:rPr>
                <w:rFonts w:cs="Times New Roman"/>
                <w:sz w:val="26"/>
                <w:szCs w:val="26"/>
              </w:rPr>
            </w:pPr>
            <w:r w:rsidRPr="00C53BF7">
              <w:rPr>
                <w:rFonts w:cs="Times New Roman"/>
                <w:sz w:val="26"/>
                <w:szCs w:val="26"/>
              </w:rPr>
              <w:t xml:space="preserve">1.3. Tuyên truyền về cải cách hành chính, </w:t>
            </w:r>
            <w:r w:rsidR="001B3C0D" w:rsidRPr="00C53BF7">
              <w:rPr>
                <w:rFonts w:cs="Times New Roman"/>
                <w:sz w:val="26"/>
                <w:szCs w:val="26"/>
              </w:rPr>
              <w:t>công tác chuyển đổi số</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1E3819" w14:textId="280966B9" w:rsidR="00DF285C" w:rsidRPr="00C53BF7" w:rsidRDefault="00DF285C" w:rsidP="00DF285C">
            <w:pPr>
              <w:jc w:val="center"/>
              <w:rPr>
                <w:rFonts w:cs="Times New Roman"/>
                <w:sz w:val="26"/>
                <w:szCs w:val="26"/>
              </w:rPr>
            </w:pPr>
            <w:r w:rsidRPr="00C53BF7">
              <w:rPr>
                <w:rFonts w:cs="Times New Roman"/>
                <w:sz w:val="26"/>
                <w:szCs w:val="26"/>
              </w:rPr>
              <w:t xml:space="preserve">Sở Nội vụ; </w:t>
            </w:r>
            <w:r w:rsidRPr="00C53BF7">
              <w:rPr>
                <w:rFonts w:cs="Times New Roman"/>
                <w:sz w:val="26"/>
                <w:szCs w:val="26"/>
              </w:rPr>
              <w:br/>
              <w:t>Sở Thông tin và Truyền thông</w:t>
            </w:r>
          </w:p>
        </w:tc>
        <w:tc>
          <w:tcPr>
            <w:tcW w:w="22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5ACFF4" w14:textId="77777777" w:rsidR="00DF285C" w:rsidRPr="00C53BF7" w:rsidRDefault="00DF285C" w:rsidP="00DF285C">
            <w:pPr>
              <w:jc w:val="center"/>
              <w:rPr>
                <w:rFonts w:cs="Times New Roman"/>
                <w:sz w:val="26"/>
                <w:szCs w:val="26"/>
              </w:rPr>
            </w:pPr>
            <w:r w:rsidRPr="00C53BF7">
              <w:rPr>
                <w:rFonts w:cs="Times New Roman"/>
                <w:sz w:val="26"/>
                <w:szCs w:val="26"/>
              </w:rPr>
              <w:t>Đài Phát thanh và Truyền hình</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E89850" w14:textId="77777777" w:rsidR="00DF285C" w:rsidRPr="00C53BF7" w:rsidRDefault="00DF285C" w:rsidP="00DF285C">
            <w:pPr>
              <w:jc w:val="center"/>
              <w:rPr>
                <w:rFonts w:cs="Times New Roman"/>
                <w:sz w:val="26"/>
                <w:szCs w:val="26"/>
              </w:rPr>
            </w:pPr>
            <w:r w:rsidRPr="00C53BF7">
              <w:rPr>
                <w:rFonts w:cs="Times New Roman"/>
                <w:sz w:val="26"/>
                <w:szCs w:val="26"/>
              </w:rPr>
              <w:t>Các chuyên mục</w:t>
            </w:r>
          </w:p>
        </w:tc>
        <w:tc>
          <w:tcPr>
            <w:tcW w:w="133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27F248" w14:textId="11DD5B51" w:rsidR="00DF285C" w:rsidRPr="00C53BF7" w:rsidRDefault="00DF285C" w:rsidP="001B3C0D">
            <w:pPr>
              <w:jc w:val="center"/>
              <w:rPr>
                <w:rFonts w:cs="Times New Roman"/>
                <w:sz w:val="26"/>
                <w:szCs w:val="26"/>
              </w:rPr>
            </w:pPr>
            <w:r w:rsidRPr="00C53BF7">
              <w:rPr>
                <w:rFonts w:cs="Times New Roman"/>
                <w:sz w:val="26"/>
                <w:szCs w:val="26"/>
              </w:rPr>
              <w:t xml:space="preserve">Theo Kế hoạch </w:t>
            </w:r>
            <w:r w:rsidR="001B3C0D" w:rsidRPr="00C53BF7">
              <w:rPr>
                <w:rFonts w:cs="Times New Roman"/>
                <w:sz w:val="26"/>
                <w:szCs w:val="26"/>
              </w:rPr>
              <w:t>của UBND tỉnh</w:t>
            </w:r>
          </w:p>
        </w:tc>
      </w:tr>
      <w:tr w:rsidR="00C53BF7" w:rsidRPr="00C53BF7" w14:paraId="44B8A5DD" w14:textId="77777777" w:rsidTr="00CA7AE1">
        <w:trPr>
          <w:trHeight w:val="4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8FC903" w14:textId="77777777" w:rsidR="00DF285C" w:rsidRPr="00C53BF7" w:rsidRDefault="00DF285C" w:rsidP="00DF285C">
            <w:pPr>
              <w:jc w:val="center"/>
              <w:rPr>
                <w:rFonts w:cs="Times New Roman"/>
                <w:b/>
                <w:bCs/>
                <w:sz w:val="26"/>
                <w:szCs w:val="26"/>
              </w:rPr>
            </w:pPr>
          </w:p>
        </w:tc>
        <w:tc>
          <w:tcPr>
            <w:tcW w:w="1968" w:type="dxa"/>
            <w:vMerge/>
            <w:tcBorders>
              <w:top w:val="single" w:sz="4" w:space="0" w:color="auto"/>
              <w:left w:val="single" w:sz="4" w:space="0" w:color="auto"/>
              <w:bottom w:val="single" w:sz="4" w:space="0" w:color="auto"/>
              <w:right w:val="single" w:sz="4" w:space="0" w:color="auto"/>
            </w:tcBorders>
            <w:vAlign w:val="center"/>
            <w:hideMark/>
          </w:tcPr>
          <w:p w14:paraId="2F1F50A8" w14:textId="77777777" w:rsidR="00DF285C" w:rsidRPr="00C53BF7" w:rsidRDefault="00DF285C" w:rsidP="00DF285C">
            <w:pPr>
              <w:jc w:val="center"/>
              <w:rPr>
                <w:rFonts w:cs="Times New Roman"/>
                <w:b/>
                <w:bCs/>
                <w:sz w:val="26"/>
                <w:szCs w:val="26"/>
              </w:rPr>
            </w:pPr>
          </w:p>
        </w:tc>
        <w:tc>
          <w:tcPr>
            <w:tcW w:w="581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C7B9C7" w14:textId="7B13BDE0" w:rsidR="00DF285C" w:rsidRPr="00C53BF7" w:rsidRDefault="00DF285C" w:rsidP="00713CE4">
            <w:pPr>
              <w:spacing w:before="120"/>
              <w:jc w:val="both"/>
              <w:rPr>
                <w:rFonts w:cs="Times New Roman"/>
                <w:sz w:val="26"/>
                <w:szCs w:val="26"/>
              </w:rPr>
            </w:pPr>
            <w:r w:rsidRPr="00C53BF7">
              <w:rPr>
                <w:rFonts w:cs="Times New Roman"/>
                <w:sz w:val="26"/>
                <w:szCs w:val="26"/>
              </w:rPr>
              <w:t xml:space="preserve">1.4. </w:t>
            </w:r>
            <w:r w:rsidR="00713CE4" w:rsidRPr="00C53BF7">
              <w:rPr>
                <w:rFonts w:cs="Times New Roman"/>
                <w:sz w:val="26"/>
                <w:szCs w:val="26"/>
              </w:rPr>
              <w:t>Tuyên truyền đến người dân về những nội dung chính quyền phải công khai để người dân được biết; nội dung người dân được bàn và quyết định; những nội dung người dân được tham gia ý kiến trước khi cơ quan thẩm quyền quyết định; những nội dung người dân được quyề</w:t>
            </w:r>
            <w:r w:rsidR="00331BA9" w:rsidRPr="00C53BF7">
              <w:rPr>
                <w:rFonts w:cs="Times New Roman"/>
                <w:sz w:val="26"/>
                <w:szCs w:val="26"/>
              </w:rPr>
              <w:t>n giám sát.</w:t>
            </w:r>
          </w:p>
          <w:p w14:paraId="5F660B54" w14:textId="170FC040" w:rsidR="009D2483" w:rsidRPr="00C53BF7" w:rsidRDefault="009D2483" w:rsidP="00331BA9">
            <w:pPr>
              <w:spacing w:before="120"/>
              <w:jc w:val="both"/>
              <w:rPr>
                <w:rFonts w:cs="Times New Roman"/>
                <w:sz w:val="26"/>
                <w:szCs w:val="26"/>
              </w:rPr>
            </w:pPr>
            <w:r w:rsidRPr="00C53BF7">
              <w:rPr>
                <w:rFonts w:eastAsia="Calibri" w:cs="Times New Roman"/>
                <w:sz w:val="26"/>
                <w:szCs w:val="26"/>
                <w:lang w:eastAsia="vi-VN"/>
              </w:rPr>
              <w:t xml:space="preserve">Thông tin để người dân nắm được các quy định về quyền lợi và nghĩa vụ của mình đối với gia đình, xã hội, nhất là quyền và trách nhiệm của cử tri trong công tác bầu cử, quyền được tham gia đóng góp ý kiến xây dựng chính quyền địa phương, tham gia vào quản lý xã hội, tham gia đóng góp tự nguyện cho các công trình công cộng, </w:t>
            </w:r>
            <w:r w:rsidRPr="00C53BF7">
              <w:rPr>
                <w:rFonts w:cs="Times New Roman"/>
                <w:sz w:val="26"/>
                <w:szCs w:val="26"/>
              </w:rPr>
              <w:t>tham gia thảo luận, theo dõi, giám sát việc xây dựng mới hoặc tu sửa các công trình công cộng diễn ra ở địa bàn</w:t>
            </w:r>
            <w:r w:rsidRPr="00C53BF7">
              <w:rPr>
                <w:rFonts w:eastAsia="Calibri" w:cs="Times New Roman"/>
                <w:sz w:val="26"/>
                <w:szCs w:val="26"/>
                <w:lang w:eastAsia="vi-VN"/>
              </w:rPr>
              <w:t>.</w:t>
            </w:r>
            <w:r w:rsidRPr="00C53BF7">
              <w:rPr>
                <w:rFonts w:cs="Times New Roman"/>
                <w:sz w:val="26"/>
                <w:szCs w:val="26"/>
              </w:rPr>
              <w:t xml:space="preserve"> </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CD8E99" w14:textId="77777777" w:rsidR="00DF285C" w:rsidRPr="00C53BF7" w:rsidRDefault="00DF285C" w:rsidP="00DF285C">
            <w:pPr>
              <w:jc w:val="center"/>
              <w:rPr>
                <w:rFonts w:cs="Times New Roman"/>
                <w:sz w:val="26"/>
                <w:szCs w:val="26"/>
              </w:rPr>
            </w:pPr>
            <w:r w:rsidRPr="00C53BF7">
              <w:rPr>
                <w:rFonts w:cs="Times New Roman"/>
                <w:sz w:val="26"/>
                <w:szCs w:val="26"/>
              </w:rPr>
              <w:t>UBND cấp xã</w:t>
            </w:r>
          </w:p>
        </w:tc>
        <w:tc>
          <w:tcPr>
            <w:tcW w:w="22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E471CE" w14:textId="77777777" w:rsidR="00DF285C" w:rsidRPr="00C53BF7" w:rsidRDefault="00DF285C" w:rsidP="00DF285C">
            <w:pPr>
              <w:jc w:val="center"/>
              <w:rPr>
                <w:rFonts w:cs="Times New Roman"/>
                <w:sz w:val="26"/>
                <w:szCs w:val="26"/>
              </w:rPr>
            </w:pPr>
            <w:r w:rsidRPr="00C53BF7">
              <w:rPr>
                <w:rFonts w:cs="Times New Roman"/>
                <w:sz w:val="26"/>
                <w:szCs w:val="26"/>
              </w:rPr>
              <w:t>Đài Truyền thanh</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EEA6BB" w14:textId="5A7A2C1D" w:rsidR="00DF285C" w:rsidRPr="00C53BF7" w:rsidRDefault="00DF285C" w:rsidP="00DF285C">
            <w:pPr>
              <w:jc w:val="center"/>
              <w:rPr>
                <w:rFonts w:cs="Times New Roman"/>
                <w:sz w:val="26"/>
                <w:szCs w:val="26"/>
              </w:rPr>
            </w:pPr>
            <w:r w:rsidRPr="00C53BF7">
              <w:rPr>
                <w:rFonts w:cs="Times New Roman"/>
                <w:sz w:val="26"/>
                <w:szCs w:val="26"/>
              </w:rPr>
              <w:t>Các bản tin;             báo cáo kết quả thực hiện</w:t>
            </w:r>
          </w:p>
        </w:tc>
        <w:tc>
          <w:tcPr>
            <w:tcW w:w="133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7F24EE" w14:textId="5A4E6642" w:rsidR="00DF285C" w:rsidRPr="00C53BF7" w:rsidRDefault="00DF285C" w:rsidP="00DF285C">
            <w:pPr>
              <w:jc w:val="center"/>
              <w:rPr>
                <w:rFonts w:cs="Times New Roman"/>
                <w:sz w:val="26"/>
                <w:szCs w:val="26"/>
              </w:rPr>
            </w:pPr>
            <w:r w:rsidRPr="00C53BF7">
              <w:rPr>
                <w:rFonts w:cs="Times New Roman"/>
                <w:sz w:val="26"/>
                <w:szCs w:val="26"/>
              </w:rPr>
              <w:t>Thường xuyên</w:t>
            </w:r>
          </w:p>
        </w:tc>
      </w:tr>
      <w:tr w:rsidR="00C53BF7" w:rsidRPr="00C53BF7" w14:paraId="7F4C5CA1" w14:textId="77777777" w:rsidTr="00CA7AE1">
        <w:trPr>
          <w:trHeight w:val="705"/>
        </w:trPr>
        <w:tc>
          <w:tcPr>
            <w:tcW w:w="0" w:type="auto"/>
            <w:tcBorders>
              <w:top w:val="single" w:sz="4" w:space="0" w:color="auto"/>
              <w:left w:val="single" w:sz="4" w:space="0" w:color="auto"/>
              <w:bottom w:val="single" w:sz="4" w:space="0" w:color="auto"/>
              <w:right w:val="single" w:sz="4" w:space="0" w:color="auto"/>
            </w:tcBorders>
            <w:vAlign w:val="center"/>
          </w:tcPr>
          <w:p w14:paraId="7BB714A3" w14:textId="24724656" w:rsidR="00DF285C" w:rsidRPr="00C53BF7" w:rsidRDefault="00DF285C" w:rsidP="00DF285C">
            <w:pPr>
              <w:jc w:val="center"/>
              <w:rPr>
                <w:rFonts w:cs="Times New Roman"/>
                <w:b/>
                <w:sz w:val="26"/>
                <w:szCs w:val="26"/>
              </w:rPr>
            </w:pPr>
            <w:r w:rsidRPr="00C53BF7">
              <w:rPr>
                <w:rFonts w:cs="Times New Roman"/>
                <w:b/>
                <w:sz w:val="26"/>
                <w:szCs w:val="26"/>
              </w:rPr>
              <w:lastRenderedPageBreak/>
              <w:t>2</w:t>
            </w:r>
          </w:p>
        </w:tc>
        <w:tc>
          <w:tcPr>
            <w:tcW w:w="1968" w:type="dxa"/>
            <w:tcBorders>
              <w:top w:val="single" w:sz="4" w:space="0" w:color="auto"/>
              <w:left w:val="single" w:sz="4" w:space="0" w:color="auto"/>
              <w:bottom w:val="single" w:sz="4" w:space="0" w:color="auto"/>
              <w:right w:val="single" w:sz="4" w:space="0" w:color="auto"/>
            </w:tcBorders>
            <w:vAlign w:val="center"/>
          </w:tcPr>
          <w:p w14:paraId="399F9924" w14:textId="101773AC" w:rsidR="00DF285C" w:rsidRPr="00C53BF7" w:rsidRDefault="00DF285C" w:rsidP="00DF285C">
            <w:pPr>
              <w:jc w:val="center"/>
              <w:rPr>
                <w:rFonts w:cs="Times New Roman"/>
                <w:sz w:val="26"/>
                <w:szCs w:val="26"/>
              </w:rPr>
            </w:pPr>
            <w:r w:rsidRPr="00C53BF7">
              <w:rPr>
                <w:rFonts w:cs="Times New Roman"/>
                <w:b/>
                <w:sz w:val="26"/>
                <w:szCs w:val="26"/>
              </w:rPr>
              <w:t>Bồi dưỡng cán bộ, công chức, viên chức</w:t>
            </w:r>
          </w:p>
        </w:tc>
        <w:tc>
          <w:tcPr>
            <w:tcW w:w="581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AC2D185" w14:textId="58144EEE" w:rsidR="00DF285C" w:rsidRPr="00C53BF7" w:rsidRDefault="00DF285C" w:rsidP="00DF285C">
            <w:pPr>
              <w:ind w:left="20" w:right="60"/>
              <w:jc w:val="both"/>
              <w:rPr>
                <w:rFonts w:cs="Times New Roman"/>
                <w:sz w:val="26"/>
                <w:szCs w:val="26"/>
              </w:rPr>
            </w:pPr>
            <w:r w:rsidRPr="00C53BF7">
              <w:rPr>
                <w:rFonts w:eastAsia="Times New Roman" w:cs="Times New Roman"/>
                <w:iCs/>
                <w:sz w:val="26"/>
                <w:szCs w:val="26"/>
              </w:rPr>
              <w:t xml:space="preserve">Bồi dưỡng nghiệp vụ về kiểm soát </w:t>
            </w:r>
            <w:r w:rsidRPr="00C53BF7">
              <w:rPr>
                <w:rFonts w:cs="Times New Roman"/>
                <w:iCs/>
                <w:sz w:val="26"/>
                <w:szCs w:val="26"/>
              </w:rPr>
              <w:t>TTHC, thực hiện cơ chế một cửa, một cửa liên thông trong giải quyết TTHC</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EECB42E" w14:textId="47272F12" w:rsidR="00DF285C" w:rsidRPr="00C53BF7" w:rsidRDefault="00DF285C" w:rsidP="00DF285C">
            <w:pPr>
              <w:jc w:val="center"/>
              <w:rPr>
                <w:rFonts w:cs="Times New Roman"/>
                <w:sz w:val="26"/>
                <w:szCs w:val="26"/>
              </w:rPr>
            </w:pPr>
            <w:r w:rsidRPr="00C53BF7">
              <w:rPr>
                <w:rFonts w:cs="Times New Roman"/>
                <w:sz w:val="26"/>
                <w:szCs w:val="26"/>
              </w:rPr>
              <w:t>Văn phòng UBND tỉnh</w:t>
            </w:r>
          </w:p>
        </w:tc>
        <w:tc>
          <w:tcPr>
            <w:tcW w:w="22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9C932E3" w14:textId="454597CF" w:rsidR="00DF285C" w:rsidRPr="00C53BF7" w:rsidRDefault="00DF285C" w:rsidP="00DF285C">
            <w:pPr>
              <w:jc w:val="center"/>
              <w:rPr>
                <w:rFonts w:cs="Times New Roman"/>
                <w:sz w:val="26"/>
                <w:szCs w:val="26"/>
              </w:rPr>
            </w:pPr>
            <w:r w:rsidRPr="00C53BF7">
              <w:rPr>
                <w:rFonts w:cs="Times New Roman"/>
                <w:sz w:val="26"/>
                <w:szCs w:val="26"/>
              </w:rPr>
              <w:t>Các ngành có liên quan</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9DDCAFA" w14:textId="77777777" w:rsidR="00DF285C" w:rsidRPr="00C53BF7" w:rsidRDefault="00DF285C" w:rsidP="00DF285C">
            <w:pPr>
              <w:jc w:val="center"/>
              <w:rPr>
                <w:rFonts w:cs="Times New Roman"/>
                <w:sz w:val="26"/>
                <w:szCs w:val="26"/>
              </w:rPr>
            </w:pPr>
          </w:p>
          <w:p w14:paraId="76B1F0B3" w14:textId="6CC08613" w:rsidR="00DF285C" w:rsidRPr="00C53BF7" w:rsidRDefault="00DF285C" w:rsidP="00DF285C">
            <w:pPr>
              <w:jc w:val="center"/>
              <w:rPr>
                <w:rFonts w:cs="Times New Roman"/>
                <w:sz w:val="26"/>
                <w:szCs w:val="26"/>
              </w:rPr>
            </w:pPr>
            <w:r w:rsidRPr="00C53BF7">
              <w:rPr>
                <w:rFonts w:cs="Times New Roman"/>
                <w:iCs/>
                <w:sz w:val="26"/>
                <w:szCs w:val="26"/>
              </w:rPr>
              <w:t>Văn bản/tài liệu hướng dẫn nghiệp vụ hoặc các lớp bồi dưỡng</w:t>
            </w:r>
            <w:r w:rsidRPr="00C53BF7">
              <w:rPr>
                <w:rFonts w:cs="Times New Roman"/>
                <w:sz w:val="26"/>
                <w:szCs w:val="26"/>
              </w:rPr>
              <w:t xml:space="preserve"> </w:t>
            </w:r>
          </w:p>
        </w:tc>
        <w:tc>
          <w:tcPr>
            <w:tcW w:w="133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36BF2BF" w14:textId="2AAC500A" w:rsidR="00DF285C" w:rsidRPr="00C53BF7" w:rsidRDefault="00DF285C" w:rsidP="00DF285C">
            <w:pPr>
              <w:jc w:val="center"/>
              <w:rPr>
                <w:rFonts w:cs="Times New Roman"/>
                <w:sz w:val="26"/>
                <w:szCs w:val="26"/>
              </w:rPr>
            </w:pPr>
            <w:r w:rsidRPr="00C53BF7">
              <w:rPr>
                <w:rFonts w:cs="Times New Roman"/>
                <w:sz w:val="26"/>
                <w:szCs w:val="26"/>
              </w:rPr>
              <w:t>Năm 2024</w:t>
            </w:r>
          </w:p>
        </w:tc>
      </w:tr>
      <w:tr w:rsidR="00C53BF7" w:rsidRPr="00C53BF7" w14:paraId="163F8082" w14:textId="77777777" w:rsidTr="00CA7AE1">
        <w:trPr>
          <w:trHeight w:val="705"/>
        </w:trPr>
        <w:tc>
          <w:tcPr>
            <w:tcW w:w="0" w:type="auto"/>
            <w:tcBorders>
              <w:top w:val="single" w:sz="4" w:space="0" w:color="auto"/>
              <w:left w:val="single" w:sz="4" w:space="0" w:color="auto"/>
              <w:bottom w:val="single" w:sz="4" w:space="0" w:color="auto"/>
              <w:right w:val="single" w:sz="4" w:space="0" w:color="auto"/>
            </w:tcBorders>
            <w:vAlign w:val="center"/>
          </w:tcPr>
          <w:p w14:paraId="35381BB5" w14:textId="3A249792" w:rsidR="00724BDE" w:rsidRPr="00C53BF7" w:rsidRDefault="00724BDE" w:rsidP="00724BDE">
            <w:pPr>
              <w:jc w:val="center"/>
              <w:rPr>
                <w:rFonts w:cs="Times New Roman"/>
                <w:b/>
                <w:sz w:val="26"/>
                <w:szCs w:val="26"/>
              </w:rPr>
            </w:pPr>
            <w:r w:rsidRPr="00C53BF7">
              <w:rPr>
                <w:rFonts w:cs="Times New Roman"/>
                <w:b/>
                <w:sz w:val="26"/>
                <w:szCs w:val="26"/>
              </w:rPr>
              <w:t>3</w:t>
            </w:r>
          </w:p>
        </w:tc>
        <w:tc>
          <w:tcPr>
            <w:tcW w:w="1968" w:type="dxa"/>
            <w:tcBorders>
              <w:top w:val="single" w:sz="4" w:space="0" w:color="auto"/>
              <w:left w:val="single" w:sz="4" w:space="0" w:color="auto"/>
              <w:bottom w:val="single" w:sz="4" w:space="0" w:color="auto"/>
              <w:right w:val="single" w:sz="4" w:space="0" w:color="auto"/>
            </w:tcBorders>
            <w:vAlign w:val="center"/>
          </w:tcPr>
          <w:p w14:paraId="448BC958" w14:textId="75596800" w:rsidR="00724BDE" w:rsidRPr="00C53BF7" w:rsidRDefault="00724BDE" w:rsidP="00724BDE">
            <w:pPr>
              <w:jc w:val="center"/>
              <w:rPr>
                <w:rFonts w:cs="Times New Roman"/>
                <w:b/>
                <w:sz w:val="26"/>
                <w:szCs w:val="26"/>
              </w:rPr>
            </w:pPr>
            <w:r w:rsidRPr="00C53BF7">
              <w:rPr>
                <w:rFonts w:cs="Times New Roman"/>
                <w:b/>
                <w:bCs/>
                <w:sz w:val="26"/>
                <w:szCs w:val="26"/>
              </w:rPr>
              <w:t>Hội nghị phân tích chỉ số PAPI tỉnh Sóc Trăng</w:t>
            </w:r>
          </w:p>
        </w:tc>
        <w:tc>
          <w:tcPr>
            <w:tcW w:w="581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1B7FF99" w14:textId="610456D8" w:rsidR="00724BDE" w:rsidRPr="00C53BF7" w:rsidRDefault="00724BDE" w:rsidP="00724BDE">
            <w:pPr>
              <w:ind w:left="20" w:right="60"/>
              <w:jc w:val="both"/>
              <w:rPr>
                <w:rFonts w:eastAsia="Times New Roman" w:cs="Times New Roman"/>
                <w:iCs/>
                <w:sz w:val="26"/>
                <w:szCs w:val="26"/>
              </w:rPr>
            </w:pPr>
            <w:r w:rsidRPr="00C53BF7">
              <w:rPr>
                <w:rFonts w:cs="Times New Roman"/>
                <w:sz w:val="26"/>
                <w:szCs w:val="26"/>
              </w:rPr>
              <w:t>Hội nghị phân tích, đánh giá và đề xuất giải pháp cải thiện chỉ số PAPI tỉnh (kết hợp với Hội nghị phân tích Chỉ số PAR Index, SIPAS)</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AD56720" w14:textId="486C500C" w:rsidR="00724BDE" w:rsidRPr="00C53BF7" w:rsidRDefault="00724BDE" w:rsidP="00724BDE">
            <w:pPr>
              <w:jc w:val="center"/>
              <w:rPr>
                <w:rFonts w:cs="Times New Roman"/>
                <w:sz w:val="26"/>
                <w:szCs w:val="26"/>
              </w:rPr>
            </w:pPr>
            <w:r w:rsidRPr="00C53BF7">
              <w:rPr>
                <w:rFonts w:cs="Times New Roman"/>
                <w:sz w:val="26"/>
                <w:szCs w:val="26"/>
              </w:rPr>
              <w:t>Sở Nội vụ</w:t>
            </w:r>
          </w:p>
        </w:tc>
        <w:tc>
          <w:tcPr>
            <w:tcW w:w="22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7E20898" w14:textId="39302125" w:rsidR="00724BDE" w:rsidRPr="00C53BF7" w:rsidRDefault="004C13C5" w:rsidP="00192372">
            <w:pPr>
              <w:jc w:val="center"/>
              <w:rPr>
                <w:rFonts w:cs="Times New Roman"/>
                <w:sz w:val="26"/>
                <w:szCs w:val="26"/>
              </w:rPr>
            </w:pPr>
            <w:r w:rsidRPr="00C53BF7">
              <w:rPr>
                <w:rFonts w:cs="Times New Roman"/>
                <w:sz w:val="26"/>
                <w:szCs w:val="26"/>
              </w:rPr>
              <w:t>Các cơ quan, đơn vị</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570A47C" w14:textId="525B65E5" w:rsidR="00724BDE" w:rsidRPr="00C53BF7" w:rsidRDefault="00724BDE" w:rsidP="00724BDE">
            <w:pPr>
              <w:jc w:val="center"/>
              <w:rPr>
                <w:rFonts w:cs="Times New Roman"/>
                <w:sz w:val="26"/>
                <w:szCs w:val="26"/>
              </w:rPr>
            </w:pPr>
            <w:r w:rsidRPr="00C53BF7">
              <w:rPr>
                <w:rFonts w:cs="Times New Roman"/>
                <w:sz w:val="26"/>
                <w:szCs w:val="26"/>
              </w:rPr>
              <w:t>Báo cáo kết quả thực hiện</w:t>
            </w:r>
          </w:p>
        </w:tc>
        <w:tc>
          <w:tcPr>
            <w:tcW w:w="133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D62E6DD" w14:textId="530E65E1" w:rsidR="00724BDE" w:rsidRPr="00C53BF7" w:rsidRDefault="00724BDE" w:rsidP="00724BDE">
            <w:pPr>
              <w:jc w:val="center"/>
              <w:rPr>
                <w:rFonts w:cs="Times New Roman"/>
                <w:sz w:val="26"/>
                <w:szCs w:val="26"/>
              </w:rPr>
            </w:pPr>
            <w:r w:rsidRPr="00C53BF7">
              <w:rPr>
                <w:rFonts w:cs="Times New Roman"/>
                <w:sz w:val="26"/>
                <w:szCs w:val="26"/>
              </w:rPr>
              <w:t xml:space="preserve">Năm 2024 </w:t>
            </w:r>
          </w:p>
        </w:tc>
      </w:tr>
      <w:tr w:rsidR="00C53BF7" w:rsidRPr="00C53BF7" w14:paraId="1580EEC4" w14:textId="77777777" w:rsidTr="00CA7AE1">
        <w:trPr>
          <w:trHeight w:val="705"/>
        </w:trPr>
        <w:tc>
          <w:tcPr>
            <w:tcW w:w="0" w:type="auto"/>
            <w:vMerge w:val="restart"/>
            <w:tcBorders>
              <w:top w:val="single" w:sz="4" w:space="0" w:color="auto"/>
              <w:left w:val="single" w:sz="4" w:space="0" w:color="auto"/>
              <w:right w:val="single" w:sz="4" w:space="0" w:color="auto"/>
            </w:tcBorders>
            <w:vAlign w:val="center"/>
          </w:tcPr>
          <w:p w14:paraId="70B4F93F" w14:textId="001CFDB9" w:rsidR="00FB6700" w:rsidRPr="00C53BF7" w:rsidRDefault="00FB6700" w:rsidP="00724BDE">
            <w:pPr>
              <w:jc w:val="center"/>
              <w:rPr>
                <w:rFonts w:cs="Times New Roman"/>
                <w:b/>
                <w:sz w:val="26"/>
                <w:szCs w:val="26"/>
              </w:rPr>
            </w:pPr>
            <w:r w:rsidRPr="00C53BF7">
              <w:rPr>
                <w:rFonts w:cs="Times New Roman"/>
                <w:b/>
                <w:sz w:val="26"/>
                <w:szCs w:val="26"/>
              </w:rPr>
              <w:t>4</w:t>
            </w:r>
          </w:p>
        </w:tc>
        <w:tc>
          <w:tcPr>
            <w:tcW w:w="1968" w:type="dxa"/>
            <w:vMerge w:val="restart"/>
            <w:tcBorders>
              <w:top w:val="single" w:sz="4" w:space="0" w:color="auto"/>
              <w:left w:val="single" w:sz="4" w:space="0" w:color="auto"/>
              <w:right w:val="single" w:sz="4" w:space="0" w:color="auto"/>
            </w:tcBorders>
            <w:vAlign w:val="center"/>
          </w:tcPr>
          <w:p w14:paraId="69CAE3D7" w14:textId="46A64571" w:rsidR="00FB6700" w:rsidRPr="00C53BF7" w:rsidRDefault="00FB6700" w:rsidP="00724BDE">
            <w:pPr>
              <w:jc w:val="center"/>
              <w:rPr>
                <w:rFonts w:cs="Times New Roman"/>
                <w:b/>
                <w:bCs/>
                <w:sz w:val="26"/>
                <w:szCs w:val="26"/>
              </w:rPr>
            </w:pPr>
            <w:r w:rsidRPr="00C53BF7">
              <w:rPr>
                <w:rFonts w:cs="Times New Roman"/>
                <w:b/>
                <w:bCs/>
                <w:sz w:val="26"/>
                <w:szCs w:val="26"/>
              </w:rPr>
              <w:t>Xây dựng chính quyền thân thiện, phục vụ nhân dân; đẩy mạnh cải cách hành chính gắn với thực hiện chuyển đổi số</w:t>
            </w:r>
          </w:p>
        </w:tc>
        <w:tc>
          <w:tcPr>
            <w:tcW w:w="581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79395FC" w14:textId="737C4531" w:rsidR="00FB6700" w:rsidRPr="00C53BF7" w:rsidRDefault="00FB6700" w:rsidP="00724BDE">
            <w:pPr>
              <w:ind w:left="20" w:right="60"/>
              <w:jc w:val="both"/>
              <w:rPr>
                <w:rFonts w:cs="Times New Roman"/>
                <w:sz w:val="26"/>
                <w:szCs w:val="26"/>
              </w:rPr>
            </w:pPr>
            <w:r w:rsidRPr="00C53BF7">
              <w:rPr>
                <w:rFonts w:cs="Times New Roman"/>
                <w:sz w:val="26"/>
                <w:szCs w:val="26"/>
              </w:rPr>
              <w:t>4.1. Duy trì, nhân rộng và vận dụng hiệu quả mô hình sáng kiến cải cách hành chính hiệu quả, tính khả thi cao để góp phần nâng cao chất lượng phục vụ, mức độ hài lòng của cá nhân, tổ chức và hiệu lực, hiệu quả quản lý của địa phương.</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3EDA715" w14:textId="168FC553" w:rsidR="00FB6700" w:rsidRPr="00C53BF7" w:rsidRDefault="00FB6700" w:rsidP="00724BDE">
            <w:pPr>
              <w:jc w:val="center"/>
              <w:rPr>
                <w:rFonts w:cs="Times New Roman"/>
                <w:sz w:val="26"/>
                <w:szCs w:val="26"/>
              </w:rPr>
            </w:pPr>
            <w:r w:rsidRPr="00C53BF7">
              <w:rPr>
                <w:rFonts w:cs="Times New Roman"/>
                <w:sz w:val="26"/>
                <w:szCs w:val="26"/>
              </w:rPr>
              <w:t>UBND cấp huyện, UBND cấp xã</w:t>
            </w:r>
          </w:p>
        </w:tc>
        <w:tc>
          <w:tcPr>
            <w:tcW w:w="22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F2FB5DC" w14:textId="4C9F71B2" w:rsidR="00FB6700" w:rsidRPr="00C53BF7" w:rsidRDefault="00FB6700" w:rsidP="00331BA9">
            <w:pPr>
              <w:jc w:val="center"/>
              <w:rPr>
                <w:rFonts w:cs="Times New Roman"/>
                <w:sz w:val="26"/>
                <w:szCs w:val="26"/>
              </w:rPr>
            </w:pPr>
            <w:r w:rsidRPr="00C53BF7">
              <w:rPr>
                <w:rFonts w:cs="Times New Roman"/>
                <w:sz w:val="26"/>
                <w:szCs w:val="26"/>
              </w:rPr>
              <w:t>Sở Nội vụ;</w:t>
            </w:r>
            <w:r w:rsidRPr="00C53BF7">
              <w:rPr>
                <w:rFonts w:cs="Times New Roman"/>
                <w:sz w:val="26"/>
                <w:szCs w:val="26"/>
              </w:rPr>
              <w:br/>
              <w:t>Văn phòng UBND tỉnh;</w:t>
            </w:r>
            <w:r w:rsidRPr="00C53BF7">
              <w:rPr>
                <w:rFonts w:cs="Times New Roman"/>
                <w:sz w:val="26"/>
                <w:szCs w:val="26"/>
              </w:rPr>
              <w:br/>
              <w:t>Sở Thông tin và Truyền thông;</w:t>
            </w:r>
            <w:r w:rsidRPr="00C53BF7">
              <w:rPr>
                <w:rFonts w:cs="Times New Roman"/>
                <w:sz w:val="26"/>
                <w:szCs w:val="26"/>
              </w:rPr>
              <w:br/>
              <w:t>Các ngành khác có liên quan</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4607B9B" w14:textId="5FB9BBC6" w:rsidR="00FB6700" w:rsidRPr="00C53BF7" w:rsidRDefault="00FB6700" w:rsidP="00724BDE">
            <w:pPr>
              <w:jc w:val="center"/>
              <w:rPr>
                <w:rFonts w:cs="Times New Roman"/>
                <w:sz w:val="26"/>
                <w:szCs w:val="26"/>
              </w:rPr>
            </w:pPr>
            <w:r w:rsidRPr="00C53BF7">
              <w:rPr>
                <w:rFonts w:cs="Times New Roman"/>
                <w:sz w:val="26"/>
                <w:szCs w:val="26"/>
              </w:rPr>
              <w:t>Báo cáo kết quả thực hiện</w:t>
            </w:r>
          </w:p>
        </w:tc>
        <w:tc>
          <w:tcPr>
            <w:tcW w:w="133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472DC7A" w14:textId="0A298679" w:rsidR="00FB6700" w:rsidRPr="00C53BF7" w:rsidRDefault="00FB6700" w:rsidP="00724BDE">
            <w:pPr>
              <w:jc w:val="center"/>
              <w:rPr>
                <w:rFonts w:cs="Times New Roman"/>
                <w:sz w:val="26"/>
                <w:szCs w:val="26"/>
              </w:rPr>
            </w:pPr>
            <w:r w:rsidRPr="00C53BF7">
              <w:rPr>
                <w:rFonts w:cs="Times New Roman"/>
                <w:sz w:val="26"/>
                <w:szCs w:val="26"/>
              </w:rPr>
              <w:t>Thường xuyên</w:t>
            </w:r>
          </w:p>
        </w:tc>
      </w:tr>
      <w:tr w:rsidR="00C53BF7" w:rsidRPr="00C53BF7" w14:paraId="72893482" w14:textId="77777777" w:rsidTr="00CA7AE1">
        <w:trPr>
          <w:trHeight w:val="1420"/>
        </w:trPr>
        <w:tc>
          <w:tcPr>
            <w:tcW w:w="0" w:type="auto"/>
            <w:vMerge/>
            <w:tcBorders>
              <w:left w:val="single" w:sz="4" w:space="0" w:color="auto"/>
              <w:bottom w:val="single" w:sz="4" w:space="0" w:color="auto"/>
              <w:right w:val="single" w:sz="4" w:space="0" w:color="auto"/>
            </w:tcBorders>
            <w:vAlign w:val="center"/>
          </w:tcPr>
          <w:p w14:paraId="151760FD" w14:textId="77777777" w:rsidR="00FB6700" w:rsidRPr="00C53BF7" w:rsidRDefault="00FB6700" w:rsidP="00331BA9">
            <w:pPr>
              <w:jc w:val="center"/>
              <w:rPr>
                <w:rFonts w:cs="Times New Roman"/>
                <w:b/>
                <w:sz w:val="26"/>
                <w:szCs w:val="26"/>
              </w:rPr>
            </w:pPr>
          </w:p>
        </w:tc>
        <w:tc>
          <w:tcPr>
            <w:tcW w:w="1968" w:type="dxa"/>
            <w:vMerge/>
            <w:tcBorders>
              <w:left w:val="single" w:sz="4" w:space="0" w:color="auto"/>
              <w:bottom w:val="single" w:sz="4" w:space="0" w:color="auto"/>
              <w:right w:val="single" w:sz="4" w:space="0" w:color="auto"/>
            </w:tcBorders>
            <w:vAlign w:val="center"/>
          </w:tcPr>
          <w:p w14:paraId="3CF08B8C" w14:textId="77777777" w:rsidR="00FB6700" w:rsidRPr="00C53BF7" w:rsidRDefault="00FB6700" w:rsidP="00331BA9">
            <w:pPr>
              <w:jc w:val="center"/>
              <w:rPr>
                <w:rFonts w:cs="Times New Roman"/>
                <w:b/>
                <w:bCs/>
                <w:sz w:val="26"/>
                <w:szCs w:val="26"/>
              </w:rPr>
            </w:pPr>
          </w:p>
        </w:tc>
        <w:tc>
          <w:tcPr>
            <w:tcW w:w="581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3265831" w14:textId="5B662FBB" w:rsidR="00FB6700" w:rsidRPr="00C53BF7" w:rsidRDefault="00FB6700" w:rsidP="00331BA9">
            <w:pPr>
              <w:ind w:left="20" w:right="60"/>
              <w:jc w:val="both"/>
              <w:rPr>
                <w:rFonts w:cs="Times New Roman"/>
                <w:sz w:val="26"/>
                <w:szCs w:val="26"/>
              </w:rPr>
            </w:pPr>
            <w:r w:rsidRPr="00C53BF7">
              <w:rPr>
                <w:rFonts w:cs="Times New Roman"/>
                <w:sz w:val="26"/>
                <w:szCs w:val="26"/>
              </w:rPr>
              <w:t>4.2. Xây dựng và triển khai các chuyên mục, tổng đài dịch vụ công kết hợp với tiến độ triển khai Trung tâm Giám sát thông minh</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11243F1" w14:textId="6BDD3944" w:rsidR="00FB6700" w:rsidRPr="00C53BF7" w:rsidRDefault="00FB6700" w:rsidP="00331BA9">
            <w:pPr>
              <w:jc w:val="center"/>
              <w:rPr>
                <w:rFonts w:cs="Times New Roman"/>
                <w:sz w:val="26"/>
                <w:szCs w:val="26"/>
              </w:rPr>
            </w:pPr>
            <w:r w:rsidRPr="00C53BF7">
              <w:rPr>
                <w:rFonts w:cs="Times New Roman"/>
                <w:sz w:val="26"/>
                <w:szCs w:val="26"/>
              </w:rPr>
              <w:t>Sở Thông tin và Truyền thông</w:t>
            </w:r>
          </w:p>
        </w:tc>
        <w:tc>
          <w:tcPr>
            <w:tcW w:w="22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4C53D01" w14:textId="20EADD71" w:rsidR="00FB6700" w:rsidRPr="00C53BF7" w:rsidRDefault="00FB6700" w:rsidP="00331BA9">
            <w:pPr>
              <w:jc w:val="center"/>
              <w:rPr>
                <w:rFonts w:cs="Times New Roman"/>
                <w:sz w:val="26"/>
                <w:szCs w:val="26"/>
              </w:rPr>
            </w:pPr>
            <w:r w:rsidRPr="00C53BF7">
              <w:rPr>
                <w:rFonts w:cs="Times New Roman"/>
                <w:sz w:val="26"/>
                <w:szCs w:val="26"/>
              </w:rPr>
              <w:t>Sở Nội vụ;</w:t>
            </w:r>
            <w:r w:rsidRPr="00C53BF7">
              <w:rPr>
                <w:rFonts w:cs="Times New Roman"/>
                <w:sz w:val="26"/>
                <w:szCs w:val="26"/>
              </w:rPr>
              <w:br/>
              <w:t>Văn phòng UBND tỉnh</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DC24201" w14:textId="6D3DF5B7" w:rsidR="00FB6700" w:rsidRPr="00C53BF7" w:rsidRDefault="00FB6700" w:rsidP="00331BA9">
            <w:pPr>
              <w:jc w:val="center"/>
              <w:rPr>
                <w:rFonts w:cs="Times New Roman"/>
                <w:sz w:val="26"/>
                <w:szCs w:val="26"/>
              </w:rPr>
            </w:pPr>
            <w:r w:rsidRPr="00C53BF7">
              <w:rPr>
                <w:rFonts w:cs="Times New Roman"/>
                <w:sz w:val="26"/>
                <w:szCs w:val="26"/>
              </w:rPr>
              <w:t>Báo cáo kết quả thực hiện</w:t>
            </w:r>
          </w:p>
        </w:tc>
        <w:tc>
          <w:tcPr>
            <w:tcW w:w="133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06AF6C2" w14:textId="7D085A20" w:rsidR="00FB6700" w:rsidRPr="00C53BF7" w:rsidRDefault="00FB6700" w:rsidP="00331BA9">
            <w:pPr>
              <w:jc w:val="center"/>
              <w:rPr>
                <w:rFonts w:cs="Times New Roman"/>
                <w:sz w:val="26"/>
                <w:szCs w:val="26"/>
              </w:rPr>
            </w:pPr>
            <w:r w:rsidRPr="00C53BF7">
              <w:rPr>
                <w:rFonts w:cs="Times New Roman"/>
                <w:sz w:val="26"/>
                <w:szCs w:val="26"/>
              </w:rPr>
              <w:t>Theo Kế hoạch đã được UBND tỉnh phê duyệt</w:t>
            </w:r>
          </w:p>
        </w:tc>
      </w:tr>
      <w:tr w:rsidR="00C53BF7" w:rsidRPr="00C53BF7" w14:paraId="25FF5A4B" w14:textId="77777777" w:rsidTr="00C53BF7">
        <w:trPr>
          <w:trHeight w:val="1420"/>
        </w:trPr>
        <w:tc>
          <w:tcPr>
            <w:tcW w:w="0" w:type="auto"/>
            <w:tcBorders>
              <w:left w:val="single" w:sz="4" w:space="0" w:color="auto"/>
              <w:bottom w:val="single" w:sz="4" w:space="0" w:color="auto"/>
              <w:right w:val="single" w:sz="4" w:space="0" w:color="auto"/>
            </w:tcBorders>
            <w:vAlign w:val="center"/>
          </w:tcPr>
          <w:p w14:paraId="3C47F0CD" w14:textId="5649332D" w:rsidR="00CA7AE1" w:rsidRPr="00C53BF7" w:rsidRDefault="00CA7AE1" w:rsidP="00CA7AE1">
            <w:pPr>
              <w:jc w:val="center"/>
              <w:rPr>
                <w:rFonts w:cs="Times New Roman"/>
                <w:b/>
                <w:sz w:val="26"/>
                <w:szCs w:val="26"/>
              </w:rPr>
            </w:pPr>
            <w:r w:rsidRPr="00C53BF7">
              <w:rPr>
                <w:rFonts w:cs="Times New Roman"/>
                <w:b/>
                <w:sz w:val="26"/>
                <w:szCs w:val="26"/>
              </w:rPr>
              <w:t>5</w:t>
            </w:r>
          </w:p>
        </w:tc>
        <w:tc>
          <w:tcPr>
            <w:tcW w:w="1968" w:type="dxa"/>
            <w:tcBorders>
              <w:left w:val="single" w:sz="4" w:space="0" w:color="auto"/>
              <w:bottom w:val="single" w:sz="4" w:space="0" w:color="auto"/>
              <w:right w:val="single" w:sz="4" w:space="0" w:color="auto"/>
            </w:tcBorders>
            <w:vAlign w:val="center"/>
          </w:tcPr>
          <w:p w14:paraId="2EEDC636" w14:textId="74E37D42" w:rsidR="00CA7AE1" w:rsidRPr="00C53BF7" w:rsidRDefault="00CA7AE1" w:rsidP="00CA7AE1">
            <w:pPr>
              <w:jc w:val="center"/>
              <w:rPr>
                <w:rFonts w:cs="Times New Roman"/>
                <w:b/>
                <w:bCs/>
                <w:sz w:val="26"/>
                <w:szCs w:val="26"/>
              </w:rPr>
            </w:pPr>
            <w:r w:rsidRPr="00C53BF7">
              <w:rPr>
                <w:rFonts w:cs="Times New Roman"/>
                <w:b/>
                <w:bCs/>
                <w:sz w:val="26"/>
                <w:szCs w:val="26"/>
              </w:rPr>
              <w:t xml:space="preserve">Thực hiện  </w:t>
            </w:r>
            <w:r w:rsidRPr="00C53BF7">
              <w:rPr>
                <w:rFonts w:cs="Times New Roman"/>
                <w:b/>
                <w:bCs/>
                <w:iCs/>
                <w:sz w:val="26"/>
                <w:szCs w:val="26"/>
                <w:shd w:val="clear" w:color="auto" w:fill="FFFFFF"/>
              </w:rPr>
              <w:t>Luật Thực hiện dân chủ ở cơ sở</w:t>
            </w:r>
          </w:p>
        </w:tc>
        <w:tc>
          <w:tcPr>
            <w:tcW w:w="581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2D9C202" w14:textId="23304F4D" w:rsidR="00CA7AE1" w:rsidRPr="00C53BF7" w:rsidRDefault="00CA7AE1" w:rsidP="00CA7AE1">
            <w:pPr>
              <w:ind w:left="20" w:right="60"/>
              <w:jc w:val="both"/>
              <w:rPr>
                <w:rFonts w:cs="Times New Roman"/>
                <w:sz w:val="26"/>
                <w:szCs w:val="26"/>
              </w:rPr>
            </w:pPr>
            <w:r w:rsidRPr="00C53BF7">
              <w:rPr>
                <w:rFonts w:cs="Times New Roman"/>
                <w:sz w:val="26"/>
                <w:szCs w:val="26"/>
              </w:rPr>
              <w:t xml:space="preserve">5.1. Thực hiện hiệu quả dân chủ trực tiếp, dân chủ đại diện, triển khai hiệu quả phương châm </w:t>
            </w:r>
            <w:r w:rsidRPr="00C53BF7">
              <w:rPr>
                <w:rFonts w:cs="Times New Roman"/>
                <w:i/>
                <w:sz w:val="26"/>
                <w:szCs w:val="26"/>
              </w:rPr>
              <w:t>“Dân biết, dân bàn, dân làm, dân kiểm tra, dân giám sát, dân thụ hưởng.”</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F4B001" w14:textId="1509D102" w:rsidR="00CA7AE1" w:rsidRPr="00C53BF7" w:rsidRDefault="00CA7AE1" w:rsidP="00CA7AE1">
            <w:pPr>
              <w:jc w:val="center"/>
              <w:rPr>
                <w:rFonts w:cs="Times New Roman"/>
                <w:sz w:val="26"/>
                <w:szCs w:val="26"/>
              </w:rPr>
            </w:pPr>
            <w:r w:rsidRPr="00C53BF7">
              <w:rPr>
                <w:rFonts w:cs="Times New Roman"/>
                <w:sz w:val="26"/>
                <w:szCs w:val="26"/>
              </w:rPr>
              <w:t>UBND cấp xã</w:t>
            </w:r>
          </w:p>
        </w:tc>
        <w:tc>
          <w:tcPr>
            <w:tcW w:w="22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410D1C9" w14:textId="34A3EBB4" w:rsidR="00CA7AE1" w:rsidRPr="00C53BF7" w:rsidRDefault="00CA7AE1" w:rsidP="00CA7AE1">
            <w:pPr>
              <w:jc w:val="center"/>
              <w:rPr>
                <w:rFonts w:cs="Times New Roman"/>
                <w:sz w:val="26"/>
                <w:szCs w:val="26"/>
              </w:rPr>
            </w:pPr>
            <w:r w:rsidRPr="00C53BF7">
              <w:rPr>
                <w:rFonts w:cs="Times New Roman"/>
                <w:sz w:val="26"/>
                <w:szCs w:val="26"/>
              </w:rPr>
              <w:t>UBND cấp huyện; Ủy ban MTTQ              Việt Nam tỉnh, cấp huyện, cấp xã</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44CC111" w14:textId="0F963827" w:rsidR="00CA7AE1" w:rsidRPr="00C53BF7" w:rsidRDefault="00CA7AE1" w:rsidP="00CA7AE1">
            <w:pPr>
              <w:jc w:val="center"/>
              <w:rPr>
                <w:rFonts w:cs="Times New Roman"/>
                <w:sz w:val="26"/>
                <w:szCs w:val="26"/>
              </w:rPr>
            </w:pPr>
            <w:r w:rsidRPr="00C53BF7">
              <w:rPr>
                <w:rFonts w:cs="Times New Roman"/>
                <w:sz w:val="26"/>
                <w:szCs w:val="26"/>
              </w:rPr>
              <w:t>Báo cáo kết quả thực hiện</w:t>
            </w:r>
          </w:p>
        </w:tc>
        <w:tc>
          <w:tcPr>
            <w:tcW w:w="133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F979A17" w14:textId="10F4E8E4" w:rsidR="00CA7AE1" w:rsidRPr="00C53BF7" w:rsidRDefault="00CA7AE1" w:rsidP="00CA7AE1">
            <w:pPr>
              <w:jc w:val="center"/>
              <w:rPr>
                <w:rFonts w:cs="Times New Roman"/>
                <w:sz w:val="26"/>
                <w:szCs w:val="26"/>
              </w:rPr>
            </w:pPr>
            <w:r w:rsidRPr="00C53BF7">
              <w:rPr>
                <w:rFonts w:cs="Times New Roman"/>
                <w:sz w:val="26"/>
                <w:szCs w:val="26"/>
              </w:rPr>
              <w:t>Thường xuyên</w:t>
            </w:r>
          </w:p>
        </w:tc>
      </w:tr>
      <w:tr w:rsidR="00C53BF7" w:rsidRPr="00C53BF7" w14:paraId="0672A2BC" w14:textId="77777777" w:rsidTr="00F56310">
        <w:trPr>
          <w:trHeight w:val="4168"/>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1352402" w14:textId="77777777" w:rsidR="00C53BF7" w:rsidRPr="00C53BF7" w:rsidRDefault="00C53BF7" w:rsidP="00CA7AE1">
            <w:pPr>
              <w:jc w:val="center"/>
              <w:rPr>
                <w:rFonts w:cs="Times New Roman"/>
                <w:b/>
                <w:bCs/>
                <w:sz w:val="26"/>
                <w:szCs w:val="26"/>
              </w:rPr>
            </w:pPr>
          </w:p>
        </w:tc>
        <w:tc>
          <w:tcPr>
            <w:tcW w:w="1968" w:type="dxa"/>
            <w:vMerge w:val="restart"/>
            <w:tcBorders>
              <w:top w:val="single" w:sz="4" w:space="0" w:color="auto"/>
              <w:left w:val="single" w:sz="4" w:space="0" w:color="auto"/>
              <w:bottom w:val="single" w:sz="4" w:space="0" w:color="auto"/>
              <w:right w:val="single" w:sz="4" w:space="0" w:color="auto"/>
            </w:tcBorders>
            <w:vAlign w:val="center"/>
            <w:hideMark/>
          </w:tcPr>
          <w:p w14:paraId="1EB36281" w14:textId="77777777" w:rsidR="00C53BF7" w:rsidRPr="00C53BF7" w:rsidRDefault="00C53BF7" w:rsidP="00CA7AE1">
            <w:pPr>
              <w:jc w:val="center"/>
              <w:rPr>
                <w:rFonts w:cs="Times New Roman"/>
                <w:bCs/>
                <w:sz w:val="26"/>
                <w:szCs w:val="26"/>
              </w:rPr>
            </w:pPr>
          </w:p>
        </w:tc>
        <w:tc>
          <w:tcPr>
            <w:tcW w:w="581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D9ABE74" w14:textId="53C36AFF" w:rsidR="00C53BF7" w:rsidRPr="00C53BF7" w:rsidRDefault="00C53BF7" w:rsidP="00CA7AE1">
            <w:pPr>
              <w:ind w:left="20" w:right="60"/>
              <w:jc w:val="both"/>
              <w:rPr>
                <w:rFonts w:cs="Times New Roman"/>
                <w:sz w:val="26"/>
                <w:szCs w:val="26"/>
              </w:rPr>
            </w:pPr>
            <w:r w:rsidRPr="00C53BF7">
              <w:rPr>
                <w:rFonts w:cs="Times New Roman"/>
                <w:sz w:val="26"/>
                <w:szCs w:val="26"/>
              </w:rPr>
              <w:t>5.2. Công khai, minh bạch:</w:t>
            </w:r>
            <w:r w:rsidRPr="00C53BF7">
              <w:rPr>
                <w:sz w:val="26"/>
                <w:szCs w:val="26"/>
              </w:rPr>
              <w:t xml:space="preserve"> Giao UBND cấp xã thực hiện công khai minh bạch theo quy định, Sở Nội vụ sẽ tiếp tục phối hợp với Ủy ban Mặt trận Tổ quốc tỉnh hướng dẫn hoặc đề nghị Ủy ban Mặt trận Tổ quốc tỉnh /UBND cấp huyện hướng dẫn các nội dung cần công khai</w:t>
            </w:r>
          </w:p>
          <w:p w14:paraId="26A55046" w14:textId="0C0D95DA" w:rsidR="00C53BF7" w:rsidRPr="00C53BF7" w:rsidRDefault="00C53BF7" w:rsidP="00CA7AE1">
            <w:pPr>
              <w:ind w:left="20" w:right="60"/>
              <w:jc w:val="both"/>
              <w:rPr>
                <w:rFonts w:cs="Times New Roman"/>
                <w:sz w:val="26"/>
                <w:szCs w:val="26"/>
              </w:rPr>
            </w:pPr>
            <w:r w:rsidRPr="00C53BF7">
              <w:rPr>
                <w:rFonts w:cs="Times New Roman"/>
                <w:sz w:val="26"/>
                <w:szCs w:val="26"/>
              </w:rPr>
              <w:t>- Xây dựng danh mục thông tin cần công khai minh bạch theo quy định.</w:t>
            </w:r>
          </w:p>
          <w:p w14:paraId="74992985" w14:textId="0DE3C3D8" w:rsidR="00C53BF7" w:rsidRPr="00C53BF7" w:rsidRDefault="00C53BF7" w:rsidP="00CA7AE1">
            <w:pPr>
              <w:ind w:left="20" w:right="60"/>
              <w:jc w:val="both"/>
              <w:rPr>
                <w:rFonts w:cs="Times New Roman"/>
                <w:sz w:val="26"/>
                <w:szCs w:val="26"/>
              </w:rPr>
            </w:pPr>
            <w:r w:rsidRPr="00C53BF7">
              <w:rPr>
                <w:rFonts w:cs="Times New Roman"/>
                <w:sz w:val="26"/>
                <w:szCs w:val="26"/>
              </w:rPr>
              <w:t>- Công khai đúng, đủ các nội bảo đảm quy định về thời gian, nội dung, địa điểm công khai.</w:t>
            </w:r>
          </w:p>
          <w:p w14:paraId="62D6B96A" w14:textId="15478B2C" w:rsidR="00C53BF7" w:rsidRPr="00C53BF7" w:rsidRDefault="00C53BF7" w:rsidP="00CA7AE1">
            <w:pPr>
              <w:spacing w:before="120"/>
              <w:jc w:val="both"/>
              <w:rPr>
                <w:rFonts w:cs="Times New Roman"/>
                <w:sz w:val="26"/>
                <w:szCs w:val="26"/>
              </w:rPr>
            </w:pPr>
            <w:r w:rsidRPr="00C53BF7">
              <w:rPr>
                <w:sz w:val="26"/>
                <w:szCs w:val="26"/>
              </w:rPr>
              <w:t>- Công khai kết quả báo cáo phòng chống tham nhũng, kết quả xử lý các cá nhân, tổ chức tham nhũng trên các phương tiện thông tin đại chúng để người dân được biết và giám sát thực hiện.</w:t>
            </w:r>
          </w:p>
        </w:tc>
        <w:tc>
          <w:tcPr>
            <w:tcW w:w="1843" w:type="dxa"/>
            <w:vMerge w:val="restart"/>
            <w:tcBorders>
              <w:top w:val="single" w:sz="4" w:space="0" w:color="auto"/>
              <w:left w:val="nil"/>
              <w:right w:val="single" w:sz="4" w:space="0" w:color="auto"/>
            </w:tcBorders>
            <w:shd w:val="clear" w:color="auto" w:fill="auto"/>
            <w:tcMar>
              <w:top w:w="15" w:type="dxa"/>
              <w:left w:w="15" w:type="dxa"/>
              <w:bottom w:w="0" w:type="dxa"/>
              <w:right w:w="15" w:type="dxa"/>
            </w:tcMar>
            <w:vAlign w:val="center"/>
            <w:hideMark/>
          </w:tcPr>
          <w:p w14:paraId="2D9A9EB9" w14:textId="77777777" w:rsidR="00C53BF7" w:rsidRPr="00C53BF7" w:rsidRDefault="00C53BF7" w:rsidP="00C53BF7">
            <w:pPr>
              <w:jc w:val="center"/>
              <w:rPr>
                <w:rFonts w:cs="Times New Roman"/>
                <w:sz w:val="26"/>
                <w:szCs w:val="26"/>
              </w:rPr>
            </w:pPr>
            <w:r w:rsidRPr="00C53BF7">
              <w:rPr>
                <w:rFonts w:cs="Times New Roman"/>
                <w:sz w:val="26"/>
                <w:szCs w:val="26"/>
              </w:rPr>
              <w:br/>
            </w:r>
          </w:p>
          <w:p w14:paraId="62940D71" w14:textId="1FC7DEF9" w:rsidR="00C53BF7" w:rsidRPr="00C53BF7" w:rsidRDefault="00C53BF7" w:rsidP="00CA7AE1">
            <w:pPr>
              <w:jc w:val="center"/>
              <w:rPr>
                <w:rFonts w:cs="Times New Roman"/>
                <w:sz w:val="26"/>
                <w:szCs w:val="26"/>
              </w:rPr>
            </w:pPr>
            <w:r w:rsidRPr="00C53BF7">
              <w:rPr>
                <w:rFonts w:cs="Times New Roman"/>
                <w:sz w:val="26"/>
                <w:szCs w:val="26"/>
              </w:rPr>
              <w:t>UBND cấp xã</w:t>
            </w:r>
          </w:p>
        </w:tc>
        <w:tc>
          <w:tcPr>
            <w:tcW w:w="2268" w:type="dxa"/>
            <w:vMerge w:val="restart"/>
            <w:tcBorders>
              <w:top w:val="single" w:sz="4" w:space="0" w:color="auto"/>
              <w:left w:val="nil"/>
              <w:right w:val="single" w:sz="4" w:space="0" w:color="auto"/>
            </w:tcBorders>
            <w:shd w:val="clear" w:color="auto" w:fill="auto"/>
            <w:tcMar>
              <w:top w:w="15" w:type="dxa"/>
              <w:left w:w="15" w:type="dxa"/>
              <w:bottom w:w="0" w:type="dxa"/>
              <w:right w:w="15" w:type="dxa"/>
            </w:tcMar>
            <w:vAlign w:val="center"/>
            <w:hideMark/>
          </w:tcPr>
          <w:p w14:paraId="64D4A481" w14:textId="4E25E953" w:rsidR="00C53BF7" w:rsidRPr="00C53BF7" w:rsidRDefault="00C53BF7" w:rsidP="00CA7AE1">
            <w:pPr>
              <w:jc w:val="center"/>
              <w:rPr>
                <w:rFonts w:cs="Times New Roman"/>
                <w:sz w:val="26"/>
                <w:szCs w:val="26"/>
              </w:rPr>
            </w:pPr>
            <w:r w:rsidRPr="00C53BF7">
              <w:rPr>
                <w:rFonts w:cs="Times New Roman"/>
                <w:sz w:val="26"/>
                <w:szCs w:val="26"/>
              </w:rPr>
              <w:t>Ủy ban MTTQ        Việt Nam tỉnh, cấp huyện và cấp xã;</w:t>
            </w:r>
            <w:r w:rsidRPr="00C53BF7">
              <w:rPr>
                <w:rFonts w:cs="Times New Roman"/>
                <w:sz w:val="26"/>
                <w:szCs w:val="26"/>
              </w:rPr>
              <w:br/>
              <w:t>UBND cấp huyện và các cơ quan có liên quan</w:t>
            </w:r>
          </w:p>
        </w:tc>
        <w:tc>
          <w:tcPr>
            <w:tcW w:w="1701" w:type="dxa"/>
            <w:vMerge w:val="restart"/>
            <w:tcBorders>
              <w:top w:val="single" w:sz="4" w:space="0" w:color="auto"/>
              <w:left w:val="nil"/>
              <w:right w:val="single" w:sz="4" w:space="0" w:color="auto"/>
            </w:tcBorders>
            <w:shd w:val="clear" w:color="auto" w:fill="auto"/>
            <w:tcMar>
              <w:top w:w="15" w:type="dxa"/>
              <w:left w:w="15" w:type="dxa"/>
              <w:bottom w:w="0" w:type="dxa"/>
              <w:right w:w="15" w:type="dxa"/>
            </w:tcMar>
            <w:vAlign w:val="center"/>
            <w:hideMark/>
          </w:tcPr>
          <w:p w14:paraId="4CB7DDC0" w14:textId="77777777" w:rsidR="00C53BF7" w:rsidRPr="00C53BF7" w:rsidRDefault="00C53BF7" w:rsidP="00CA7AE1">
            <w:pPr>
              <w:jc w:val="center"/>
              <w:rPr>
                <w:rFonts w:cs="Times New Roman"/>
                <w:sz w:val="26"/>
                <w:szCs w:val="26"/>
              </w:rPr>
            </w:pPr>
            <w:r w:rsidRPr="00C53BF7">
              <w:rPr>
                <w:rFonts w:cs="Times New Roman"/>
                <w:sz w:val="26"/>
                <w:szCs w:val="26"/>
              </w:rPr>
              <w:t>Báo cáo kết quả thực hiện</w:t>
            </w:r>
          </w:p>
        </w:tc>
        <w:tc>
          <w:tcPr>
            <w:tcW w:w="1330" w:type="dxa"/>
            <w:vMerge w:val="restart"/>
            <w:tcBorders>
              <w:top w:val="single" w:sz="4" w:space="0" w:color="auto"/>
              <w:left w:val="nil"/>
              <w:right w:val="single" w:sz="4" w:space="0" w:color="auto"/>
            </w:tcBorders>
            <w:shd w:val="clear" w:color="auto" w:fill="auto"/>
            <w:tcMar>
              <w:top w:w="15" w:type="dxa"/>
              <w:left w:w="15" w:type="dxa"/>
              <w:bottom w:w="0" w:type="dxa"/>
              <w:right w:w="15" w:type="dxa"/>
            </w:tcMar>
            <w:vAlign w:val="center"/>
            <w:hideMark/>
          </w:tcPr>
          <w:p w14:paraId="44C2F660" w14:textId="1D74BBAF" w:rsidR="00C53BF7" w:rsidRPr="00C53BF7" w:rsidRDefault="00C53BF7" w:rsidP="00CA7AE1">
            <w:pPr>
              <w:jc w:val="center"/>
              <w:rPr>
                <w:rFonts w:cs="Times New Roman"/>
                <w:sz w:val="26"/>
                <w:szCs w:val="26"/>
              </w:rPr>
            </w:pPr>
            <w:r w:rsidRPr="00C53BF7">
              <w:rPr>
                <w:rFonts w:cs="Times New Roman"/>
                <w:sz w:val="26"/>
                <w:szCs w:val="26"/>
              </w:rPr>
              <w:t>Năm 2024</w:t>
            </w:r>
          </w:p>
        </w:tc>
      </w:tr>
      <w:tr w:rsidR="00C53BF7" w:rsidRPr="00C53BF7" w14:paraId="3822BAB6" w14:textId="77777777" w:rsidTr="00F56310">
        <w:trPr>
          <w:trHeight w:val="682"/>
        </w:trPr>
        <w:tc>
          <w:tcPr>
            <w:tcW w:w="0" w:type="auto"/>
            <w:vMerge/>
            <w:tcBorders>
              <w:top w:val="single" w:sz="4" w:space="0" w:color="auto"/>
              <w:left w:val="single" w:sz="4" w:space="0" w:color="auto"/>
              <w:bottom w:val="single" w:sz="4" w:space="0" w:color="auto"/>
              <w:right w:val="single" w:sz="4" w:space="0" w:color="auto"/>
            </w:tcBorders>
            <w:vAlign w:val="center"/>
          </w:tcPr>
          <w:p w14:paraId="6AE05454" w14:textId="77777777" w:rsidR="00C53BF7" w:rsidRPr="00C53BF7" w:rsidRDefault="00C53BF7" w:rsidP="00CA7AE1">
            <w:pPr>
              <w:jc w:val="center"/>
              <w:rPr>
                <w:rFonts w:cs="Times New Roman"/>
                <w:b/>
                <w:bCs/>
                <w:sz w:val="26"/>
                <w:szCs w:val="26"/>
              </w:rPr>
            </w:pPr>
          </w:p>
        </w:tc>
        <w:tc>
          <w:tcPr>
            <w:tcW w:w="1968" w:type="dxa"/>
            <w:vMerge/>
            <w:tcBorders>
              <w:top w:val="single" w:sz="4" w:space="0" w:color="auto"/>
              <w:left w:val="single" w:sz="4" w:space="0" w:color="auto"/>
              <w:bottom w:val="single" w:sz="4" w:space="0" w:color="auto"/>
              <w:right w:val="single" w:sz="4" w:space="0" w:color="auto"/>
            </w:tcBorders>
            <w:vAlign w:val="center"/>
          </w:tcPr>
          <w:p w14:paraId="3B0FFEC5" w14:textId="77777777" w:rsidR="00C53BF7" w:rsidRPr="00C53BF7" w:rsidRDefault="00C53BF7" w:rsidP="00CA7AE1">
            <w:pPr>
              <w:jc w:val="center"/>
              <w:rPr>
                <w:rFonts w:cs="Times New Roman"/>
                <w:b/>
                <w:bCs/>
                <w:sz w:val="26"/>
                <w:szCs w:val="26"/>
              </w:rPr>
            </w:pPr>
          </w:p>
        </w:tc>
        <w:tc>
          <w:tcPr>
            <w:tcW w:w="581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FADA6E7" w14:textId="1863828B" w:rsidR="00C53BF7" w:rsidRPr="00C53BF7" w:rsidRDefault="00C53BF7" w:rsidP="00CA7AE1">
            <w:pPr>
              <w:spacing w:before="120" w:line="264" w:lineRule="auto"/>
              <w:jc w:val="both"/>
              <w:rPr>
                <w:rFonts w:cs="Times New Roman"/>
                <w:sz w:val="26"/>
                <w:szCs w:val="26"/>
              </w:rPr>
            </w:pPr>
            <w:r w:rsidRPr="00C53BF7">
              <w:rPr>
                <w:rFonts w:cs="Times New Roman"/>
                <w:sz w:val="26"/>
                <w:szCs w:val="26"/>
              </w:rPr>
              <w:t>5.3. Công khai Đường dây nóng,</w:t>
            </w:r>
            <w:r w:rsidRPr="00C53BF7">
              <w:rPr>
                <w:sz w:val="26"/>
                <w:szCs w:val="26"/>
              </w:rPr>
              <w:t xml:space="preserve"> số điện thoại, thư điện tử của người đứng đầu cơ quan, đơn vị, địa phương để người dân kịp thời phản ánh, kiến nghị.</w:t>
            </w:r>
          </w:p>
        </w:tc>
        <w:tc>
          <w:tcPr>
            <w:tcW w:w="1843"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3E8D5DD" w14:textId="7DF4A63E" w:rsidR="00C53BF7" w:rsidRPr="00C53BF7" w:rsidRDefault="00C53BF7" w:rsidP="00CA7AE1">
            <w:pPr>
              <w:jc w:val="center"/>
              <w:rPr>
                <w:rFonts w:cs="Times New Roman"/>
                <w:sz w:val="26"/>
                <w:szCs w:val="26"/>
              </w:rPr>
            </w:pPr>
          </w:p>
        </w:tc>
        <w:tc>
          <w:tcPr>
            <w:tcW w:w="2268"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661797E" w14:textId="77777777" w:rsidR="00C53BF7" w:rsidRPr="00C53BF7" w:rsidRDefault="00C53BF7" w:rsidP="00CA7AE1">
            <w:pPr>
              <w:jc w:val="center"/>
              <w:rPr>
                <w:rFonts w:cs="Times New Roman"/>
                <w:sz w:val="26"/>
                <w:szCs w:val="26"/>
              </w:rPr>
            </w:pPr>
          </w:p>
        </w:tc>
        <w:tc>
          <w:tcPr>
            <w:tcW w:w="1701"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47EBA81" w14:textId="77777777" w:rsidR="00C53BF7" w:rsidRPr="00C53BF7" w:rsidRDefault="00C53BF7" w:rsidP="00CA7AE1">
            <w:pPr>
              <w:jc w:val="center"/>
              <w:rPr>
                <w:rFonts w:cs="Times New Roman"/>
                <w:sz w:val="26"/>
                <w:szCs w:val="26"/>
              </w:rPr>
            </w:pPr>
          </w:p>
        </w:tc>
        <w:tc>
          <w:tcPr>
            <w:tcW w:w="1330"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CC5B7A3" w14:textId="77777777" w:rsidR="00C53BF7" w:rsidRPr="00C53BF7" w:rsidRDefault="00C53BF7" w:rsidP="00CA7AE1">
            <w:pPr>
              <w:jc w:val="center"/>
              <w:rPr>
                <w:rFonts w:cs="Times New Roman"/>
                <w:sz w:val="26"/>
                <w:szCs w:val="26"/>
              </w:rPr>
            </w:pPr>
          </w:p>
        </w:tc>
      </w:tr>
      <w:tr w:rsidR="00C53BF7" w:rsidRPr="00C53BF7" w14:paraId="56B42649" w14:textId="77777777" w:rsidTr="00971F9C">
        <w:trPr>
          <w:trHeight w:val="14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D9C250" w14:textId="77777777" w:rsidR="00CA7AE1" w:rsidRPr="00C53BF7" w:rsidRDefault="00CA7AE1" w:rsidP="00CA7AE1">
            <w:pPr>
              <w:jc w:val="center"/>
              <w:rPr>
                <w:rFonts w:cs="Times New Roman"/>
                <w:b/>
                <w:bCs/>
                <w:sz w:val="26"/>
                <w:szCs w:val="26"/>
              </w:rPr>
            </w:pPr>
          </w:p>
        </w:tc>
        <w:tc>
          <w:tcPr>
            <w:tcW w:w="1968" w:type="dxa"/>
            <w:vMerge/>
            <w:tcBorders>
              <w:top w:val="single" w:sz="4" w:space="0" w:color="auto"/>
              <w:left w:val="single" w:sz="4" w:space="0" w:color="auto"/>
              <w:bottom w:val="single" w:sz="4" w:space="0" w:color="auto"/>
              <w:right w:val="single" w:sz="4" w:space="0" w:color="auto"/>
            </w:tcBorders>
            <w:vAlign w:val="center"/>
            <w:hideMark/>
          </w:tcPr>
          <w:p w14:paraId="1B0063DC" w14:textId="77777777" w:rsidR="00CA7AE1" w:rsidRPr="00C53BF7" w:rsidRDefault="00CA7AE1" w:rsidP="00CA7AE1">
            <w:pPr>
              <w:jc w:val="center"/>
              <w:rPr>
                <w:rFonts w:cs="Times New Roman"/>
                <w:b/>
                <w:bCs/>
                <w:sz w:val="26"/>
                <w:szCs w:val="26"/>
              </w:rPr>
            </w:pPr>
          </w:p>
        </w:tc>
        <w:tc>
          <w:tcPr>
            <w:tcW w:w="581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903BEDE" w14:textId="0AECA044" w:rsidR="00CA7AE1" w:rsidRPr="00C53BF7" w:rsidRDefault="00CA7AE1" w:rsidP="00CA7AE1">
            <w:pPr>
              <w:ind w:right="60"/>
              <w:jc w:val="both"/>
              <w:rPr>
                <w:rFonts w:cs="Times New Roman"/>
                <w:sz w:val="26"/>
                <w:szCs w:val="26"/>
              </w:rPr>
            </w:pPr>
            <w:r w:rsidRPr="00C53BF7">
              <w:rPr>
                <w:rFonts w:cs="Times New Roman"/>
                <w:sz w:val="26"/>
                <w:szCs w:val="26"/>
              </w:rPr>
              <w:t>5.4. Xây dựng Kế hoạch và tổ chức đối thoại trực tiếp giữa người đứng đầu cấp ủy đảng, chính quyền các cấp với Nhân dân bằng nhiều hình thức theo Quy chế số 07-QC/TU ngày 19/5/2017 của Tỉnh ủy</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BE4396" w14:textId="32CD0C33" w:rsidR="00CA7AE1" w:rsidRPr="00C53BF7" w:rsidRDefault="00CA7AE1" w:rsidP="00CA7AE1">
            <w:pPr>
              <w:jc w:val="center"/>
              <w:rPr>
                <w:rFonts w:cs="Times New Roman"/>
                <w:sz w:val="26"/>
                <w:szCs w:val="26"/>
              </w:rPr>
            </w:pPr>
            <w:r w:rsidRPr="00C53BF7">
              <w:rPr>
                <w:rFonts w:cs="Times New Roman"/>
                <w:sz w:val="26"/>
                <w:szCs w:val="26"/>
              </w:rPr>
              <w:t>UBND cấp xã, UBND cấp huyện</w:t>
            </w:r>
          </w:p>
        </w:tc>
        <w:tc>
          <w:tcPr>
            <w:tcW w:w="22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338B8F" w14:textId="77777777" w:rsidR="00CA7AE1" w:rsidRPr="00C53BF7" w:rsidRDefault="00CA7AE1" w:rsidP="00CA7AE1">
            <w:pPr>
              <w:jc w:val="center"/>
              <w:rPr>
                <w:rFonts w:cs="Times New Roman"/>
                <w:sz w:val="26"/>
                <w:szCs w:val="26"/>
              </w:rPr>
            </w:pPr>
            <w:r w:rsidRPr="00C53BF7">
              <w:rPr>
                <w:rFonts w:cs="Times New Roman"/>
                <w:sz w:val="26"/>
                <w:szCs w:val="26"/>
              </w:rPr>
              <w:t>Ủy ban MTTQ Việt Nam tỉnh, cấp huyện và cấp xã; các cơ quan có liên quan</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7DE463" w14:textId="77777777" w:rsidR="00CA7AE1" w:rsidRPr="00C53BF7" w:rsidRDefault="00CA7AE1" w:rsidP="00CA7AE1">
            <w:pPr>
              <w:jc w:val="center"/>
              <w:rPr>
                <w:rFonts w:cs="Times New Roman"/>
                <w:sz w:val="26"/>
                <w:szCs w:val="26"/>
              </w:rPr>
            </w:pPr>
            <w:r w:rsidRPr="00C53BF7">
              <w:rPr>
                <w:rFonts w:cs="Times New Roman"/>
                <w:sz w:val="26"/>
                <w:szCs w:val="26"/>
              </w:rPr>
              <w:t>Báo cáo kết quả thực hiện</w:t>
            </w:r>
          </w:p>
        </w:tc>
        <w:tc>
          <w:tcPr>
            <w:tcW w:w="133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AF71F9" w14:textId="159D734D" w:rsidR="00CA7AE1" w:rsidRPr="00C53BF7" w:rsidRDefault="00CA7AE1" w:rsidP="00CA7AE1">
            <w:pPr>
              <w:jc w:val="center"/>
              <w:rPr>
                <w:rFonts w:cs="Times New Roman"/>
                <w:sz w:val="26"/>
                <w:szCs w:val="26"/>
              </w:rPr>
            </w:pPr>
            <w:r w:rsidRPr="00C53BF7">
              <w:rPr>
                <w:rFonts w:cs="Times New Roman"/>
                <w:sz w:val="26"/>
                <w:szCs w:val="26"/>
              </w:rPr>
              <w:t>Năm 2024</w:t>
            </w:r>
          </w:p>
        </w:tc>
      </w:tr>
      <w:tr w:rsidR="00971F9C" w:rsidRPr="00C53BF7" w14:paraId="5DB6BE7B" w14:textId="77777777" w:rsidTr="00971F9C">
        <w:trPr>
          <w:trHeight w:val="1021"/>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82DADA3" w14:textId="7B4977DD" w:rsidR="00971F9C" w:rsidRPr="00C53BF7" w:rsidRDefault="00971F9C" w:rsidP="00CA7AE1">
            <w:pPr>
              <w:jc w:val="center"/>
              <w:rPr>
                <w:rFonts w:cs="Times New Roman"/>
                <w:b/>
                <w:bCs/>
                <w:sz w:val="26"/>
                <w:szCs w:val="26"/>
              </w:rPr>
            </w:pPr>
            <w:r w:rsidRPr="00C53BF7">
              <w:rPr>
                <w:rFonts w:cs="Times New Roman"/>
                <w:b/>
                <w:bCs/>
                <w:sz w:val="26"/>
                <w:szCs w:val="26"/>
              </w:rPr>
              <w:t>6</w:t>
            </w:r>
          </w:p>
        </w:tc>
        <w:tc>
          <w:tcPr>
            <w:tcW w:w="196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B6B2E5D" w14:textId="77777777" w:rsidR="00971F9C" w:rsidRPr="00C53BF7" w:rsidRDefault="00971F9C" w:rsidP="00CA7AE1">
            <w:pPr>
              <w:jc w:val="center"/>
              <w:rPr>
                <w:rFonts w:cs="Times New Roman"/>
                <w:b/>
                <w:bCs/>
                <w:sz w:val="26"/>
                <w:szCs w:val="26"/>
              </w:rPr>
            </w:pPr>
            <w:r w:rsidRPr="00C53BF7">
              <w:rPr>
                <w:rFonts w:cs="Times New Roman"/>
                <w:b/>
                <w:bCs/>
                <w:sz w:val="26"/>
                <w:szCs w:val="26"/>
              </w:rPr>
              <w:t>Hoạt động kiểm tra, giám sát</w:t>
            </w:r>
          </w:p>
        </w:tc>
        <w:tc>
          <w:tcPr>
            <w:tcW w:w="581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DE920F" w14:textId="65A58A19" w:rsidR="00971F9C" w:rsidRPr="00C53BF7" w:rsidRDefault="00971F9C" w:rsidP="00CA7AE1">
            <w:pPr>
              <w:ind w:left="20" w:right="60"/>
              <w:jc w:val="both"/>
              <w:rPr>
                <w:rFonts w:cs="Times New Roman"/>
                <w:b/>
                <w:bCs/>
                <w:i/>
                <w:iCs/>
                <w:sz w:val="26"/>
                <w:szCs w:val="26"/>
              </w:rPr>
            </w:pPr>
            <w:r w:rsidRPr="00C53BF7">
              <w:rPr>
                <w:rFonts w:cs="Times New Roman"/>
                <w:b/>
                <w:bCs/>
                <w:i/>
                <w:iCs/>
                <w:sz w:val="26"/>
                <w:szCs w:val="26"/>
              </w:rPr>
              <w:t>Xây dựng và triển khai kế hoạch, kiểm tra, giám sát hàng năm, chuyên đề, chuyên ngành theo chức năng, nhiệm vụ được giao, gồm các hoạt động sau đây:</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960F0F" w14:textId="77777777" w:rsidR="00971F9C" w:rsidRPr="00C53BF7" w:rsidRDefault="00971F9C" w:rsidP="00CA7AE1">
            <w:pPr>
              <w:jc w:val="center"/>
              <w:rPr>
                <w:rFonts w:cs="Times New Roman"/>
                <w:sz w:val="26"/>
                <w:szCs w:val="26"/>
              </w:rPr>
            </w:pPr>
          </w:p>
        </w:tc>
        <w:tc>
          <w:tcPr>
            <w:tcW w:w="22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CC8279" w14:textId="77777777" w:rsidR="00971F9C" w:rsidRPr="00C53BF7" w:rsidRDefault="00971F9C" w:rsidP="00CA7AE1">
            <w:pPr>
              <w:jc w:val="center"/>
              <w:rPr>
                <w:rFonts w:cs="Times New Roman"/>
                <w:sz w:val="26"/>
                <w:szCs w:val="26"/>
              </w:rPr>
            </w:pP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B63580" w14:textId="6ED70DF2" w:rsidR="00971F9C" w:rsidRPr="00C53BF7" w:rsidRDefault="00971F9C" w:rsidP="00CA7AE1">
            <w:pPr>
              <w:jc w:val="center"/>
              <w:rPr>
                <w:rFonts w:cs="Times New Roman"/>
                <w:sz w:val="26"/>
                <w:szCs w:val="26"/>
              </w:rPr>
            </w:pPr>
          </w:p>
        </w:tc>
        <w:tc>
          <w:tcPr>
            <w:tcW w:w="133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2F254C" w14:textId="77777777" w:rsidR="00971F9C" w:rsidRPr="00C53BF7" w:rsidRDefault="00971F9C" w:rsidP="00CA7AE1">
            <w:pPr>
              <w:jc w:val="center"/>
              <w:rPr>
                <w:rFonts w:cs="Times New Roman"/>
                <w:sz w:val="26"/>
                <w:szCs w:val="26"/>
              </w:rPr>
            </w:pPr>
          </w:p>
        </w:tc>
      </w:tr>
      <w:tr w:rsidR="00971F9C" w:rsidRPr="00C53BF7" w14:paraId="71C29B7B" w14:textId="77777777" w:rsidTr="00971F9C">
        <w:trPr>
          <w:trHeight w:val="6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B667C6" w14:textId="77777777" w:rsidR="00971F9C" w:rsidRPr="00C53BF7" w:rsidRDefault="00971F9C" w:rsidP="00CA7AE1">
            <w:pPr>
              <w:jc w:val="center"/>
              <w:rPr>
                <w:rFonts w:cs="Times New Roman"/>
                <w:b/>
                <w:bCs/>
                <w:sz w:val="26"/>
                <w:szCs w:val="26"/>
              </w:rPr>
            </w:pPr>
          </w:p>
        </w:tc>
        <w:tc>
          <w:tcPr>
            <w:tcW w:w="1968" w:type="dxa"/>
            <w:vMerge/>
            <w:tcBorders>
              <w:top w:val="single" w:sz="4" w:space="0" w:color="auto"/>
              <w:left w:val="single" w:sz="4" w:space="0" w:color="auto"/>
              <w:bottom w:val="single" w:sz="4" w:space="0" w:color="auto"/>
              <w:right w:val="single" w:sz="4" w:space="0" w:color="auto"/>
            </w:tcBorders>
            <w:vAlign w:val="center"/>
            <w:hideMark/>
          </w:tcPr>
          <w:p w14:paraId="5EB7F0C4" w14:textId="77777777" w:rsidR="00971F9C" w:rsidRPr="00C53BF7" w:rsidRDefault="00971F9C" w:rsidP="00CA7AE1">
            <w:pPr>
              <w:jc w:val="center"/>
              <w:rPr>
                <w:rFonts w:cs="Times New Roman"/>
                <w:b/>
                <w:bCs/>
                <w:sz w:val="26"/>
                <w:szCs w:val="26"/>
              </w:rPr>
            </w:pPr>
          </w:p>
        </w:tc>
        <w:tc>
          <w:tcPr>
            <w:tcW w:w="581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9C873D" w14:textId="2F5DD7C6" w:rsidR="00971F9C" w:rsidRPr="00C53BF7" w:rsidRDefault="00971F9C" w:rsidP="00CA7AE1">
            <w:pPr>
              <w:ind w:left="20" w:right="60"/>
              <w:jc w:val="both"/>
              <w:rPr>
                <w:rFonts w:cs="Times New Roman"/>
                <w:sz w:val="26"/>
                <w:szCs w:val="26"/>
              </w:rPr>
            </w:pPr>
            <w:r>
              <w:rPr>
                <w:rFonts w:cs="Times New Roman"/>
                <w:sz w:val="26"/>
                <w:szCs w:val="26"/>
              </w:rPr>
              <w:t xml:space="preserve"> 6</w:t>
            </w:r>
            <w:r w:rsidRPr="00C53BF7">
              <w:rPr>
                <w:rFonts w:cs="Times New Roman"/>
                <w:sz w:val="26"/>
                <w:szCs w:val="26"/>
              </w:rPr>
              <w:t>.1. Kiểm tra công tác tổ chức chỉ đạo điều hành cải thiện Chỉ số PAPI của UBND cấp huyện, cấp xã</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FD088C" w14:textId="77777777" w:rsidR="00971F9C" w:rsidRPr="00C53BF7" w:rsidRDefault="00971F9C" w:rsidP="00CA7AE1">
            <w:pPr>
              <w:jc w:val="center"/>
              <w:rPr>
                <w:rFonts w:cs="Times New Roman"/>
                <w:sz w:val="26"/>
                <w:szCs w:val="26"/>
              </w:rPr>
            </w:pPr>
            <w:r w:rsidRPr="00C53BF7">
              <w:rPr>
                <w:rFonts w:cs="Times New Roman"/>
                <w:sz w:val="26"/>
                <w:szCs w:val="26"/>
              </w:rPr>
              <w:t>Sở Nội vụ</w:t>
            </w:r>
          </w:p>
        </w:tc>
        <w:tc>
          <w:tcPr>
            <w:tcW w:w="22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3DD773" w14:textId="77777777" w:rsidR="00971F9C" w:rsidRPr="00C53BF7" w:rsidRDefault="00971F9C" w:rsidP="00CA7AE1">
            <w:pPr>
              <w:jc w:val="center"/>
              <w:rPr>
                <w:rFonts w:cs="Times New Roman"/>
                <w:sz w:val="26"/>
                <w:szCs w:val="26"/>
              </w:rPr>
            </w:pPr>
            <w:r w:rsidRPr="00C53BF7">
              <w:rPr>
                <w:rFonts w:cs="Times New Roman"/>
                <w:sz w:val="26"/>
                <w:szCs w:val="26"/>
              </w:rPr>
              <w:t>Ủy ban MTTQ Việt Nam tỉnh và các cơ quan có liên quan</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7F2287" w14:textId="458FA6AD" w:rsidR="00971F9C" w:rsidRPr="00C53BF7" w:rsidRDefault="00971F9C" w:rsidP="00CA7AE1">
            <w:pPr>
              <w:jc w:val="center"/>
              <w:rPr>
                <w:rFonts w:cs="Times New Roman"/>
                <w:sz w:val="26"/>
                <w:szCs w:val="26"/>
              </w:rPr>
            </w:pPr>
            <w:r w:rsidRPr="00C53BF7">
              <w:rPr>
                <w:rFonts w:cs="Times New Roman"/>
                <w:sz w:val="26"/>
                <w:szCs w:val="26"/>
              </w:rPr>
              <w:t>Báo cáo kết quả thực hiện</w:t>
            </w:r>
          </w:p>
        </w:tc>
        <w:tc>
          <w:tcPr>
            <w:tcW w:w="133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5C8762" w14:textId="136C80AA" w:rsidR="00971F9C" w:rsidRPr="00C53BF7" w:rsidRDefault="00971F9C" w:rsidP="00CA7AE1">
            <w:pPr>
              <w:jc w:val="center"/>
              <w:rPr>
                <w:rFonts w:cs="Times New Roman"/>
                <w:sz w:val="26"/>
                <w:szCs w:val="26"/>
              </w:rPr>
            </w:pPr>
            <w:r w:rsidRPr="00C53BF7">
              <w:rPr>
                <w:rFonts w:cs="Times New Roman"/>
                <w:sz w:val="26"/>
                <w:szCs w:val="26"/>
              </w:rPr>
              <w:t xml:space="preserve">Năm 2024 (sau khi có Kế hoạch </w:t>
            </w:r>
            <w:r w:rsidRPr="00C53BF7">
              <w:rPr>
                <w:rFonts w:cs="Times New Roman"/>
                <w:sz w:val="26"/>
                <w:szCs w:val="26"/>
              </w:rPr>
              <w:lastRenderedPageBreak/>
              <w:t xml:space="preserve">khảo sát  của Dự án PAPI) </w:t>
            </w:r>
          </w:p>
        </w:tc>
      </w:tr>
      <w:tr w:rsidR="00971F9C" w:rsidRPr="00C53BF7" w14:paraId="665B28B0" w14:textId="77777777" w:rsidTr="00971F9C">
        <w:trPr>
          <w:trHeight w:val="1275"/>
        </w:trPr>
        <w:tc>
          <w:tcPr>
            <w:tcW w:w="0" w:type="auto"/>
            <w:vMerge/>
            <w:tcBorders>
              <w:top w:val="single" w:sz="4" w:space="0" w:color="auto"/>
              <w:left w:val="single" w:sz="4" w:space="0" w:color="auto"/>
              <w:right w:val="single" w:sz="4" w:space="0" w:color="auto"/>
            </w:tcBorders>
            <w:vAlign w:val="center"/>
            <w:hideMark/>
          </w:tcPr>
          <w:p w14:paraId="51D3B891" w14:textId="77777777" w:rsidR="00971F9C" w:rsidRPr="00C53BF7" w:rsidRDefault="00971F9C" w:rsidP="00CA7AE1">
            <w:pPr>
              <w:jc w:val="center"/>
              <w:rPr>
                <w:rFonts w:cs="Times New Roman"/>
                <w:b/>
                <w:bCs/>
                <w:sz w:val="26"/>
                <w:szCs w:val="26"/>
              </w:rPr>
            </w:pPr>
          </w:p>
        </w:tc>
        <w:tc>
          <w:tcPr>
            <w:tcW w:w="1968" w:type="dxa"/>
            <w:vMerge/>
            <w:tcBorders>
              <w:top w:val="single" w:sz="4" w:space="0" w:color="auto"/>
              <w:left w:val="single" w:sz="4" w:space="0" w:color="auto"/>
              <w:right w:val="single" w:sz="4" w:space="0" w:color="auto"/>
            </w:tcBorders>
            <w:vAlign w:val="center"/>
            <w:hideMark/>
          </w:tcPr>
          <w:p w14:paraId="425C6852" w14:textId="77777777" w:rsidR="00971F9C" w:rsidRPr="00C53BF7" w:rsidRDefault="00971F9C" w:rsidP="00CA7AE1">
            <w:pPr>
              <w:jc w:val="center"/>
              <w:rPr>
                <w:rFonts w:cs="Times New Roman"/>
                <w:b/>
                <w:bCs/>
                <w:sz w:val="26"/>
                <w:szCs w:val="26"/>
              </w:rPr>
            </w:pPr>
          </w:p>
        </w:tc>
        <w:tc>
          <w:tcPr>
            <w:tcW w:w="581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1ADCDD" w14:textId="2711C1CA" w:rsidR="00971F9C" w:rsidRPr="00C53BF7" w:rsidRDefault="00971F9C" w:rsidP="00CA7AE1">
            <w:pPr>
              <w:ind w:left="20" w:right="60"/>
              <w:jc w:val="both"/>
              <w:rPr>
                <w:rFonts w:cs="Times New Roman"/>
                <w:sz w:val="26"/>
                <w:szCs w:val="26"/>
              </w:rPr>
            </w:pPr>
            <w:r>
              <w:rPr>
                <w:rFonts w:cs="Times New Roman"/>
                <w:sz w:val="26"/>
                <w:szCs w:val="26"/>
              </w:rPr>
              <w:t>6</w:t>
            </w:r>
            <w:r w:rsidRPr="00C53BF7">
              <w:rPr>
                <w:rFonts w:cs="Times New Roman"/>
                <w:sz w:val="26"/>
                <w:szCs w:val="26"/>
              </w:rPr>
              <w:t>.2. Tăng cường công tác thanh tra, kiểm tra công vụ, chú trọng kiểm tra đột xuất việc giải quyết TTHC cho người dân tại Bộ phận một cửa các cấp</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980AA4" w14:textId="77777777" w:rsidR="00971F9C" w:rsidRPr="00C53BF7" w:rsidRDefault="00971F9C" w:rsidP="00CA7AE1">
            <w:pPr>
              <w:jc w:val="center"/>
              <w:rPr>
                <w:rFonts w:cs="Times New Roman"/>
                <w:sz w:val="26"/>
                <w:szCs w:val="26"/>
              </w:rPr>
            </w:pPr>
            <w:r w:rsidRPr="00C53BF7">
              <w:rPr>
                <w:rFonts w:cs="Times New Roman"/>
                <w:sz w:val="26"/>
                <w:szCs w:val="26"/>
              </w:rPr>
              <w:t>Sở Nội vụ, các cơ quan khác thực hiện tự kiểm tra</w:t>
            </w:r>
          </w:p>
        </w:tc>
        <w:tc>
          <w:tcPr>
            <w:tcW w:w="22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DCEEE6" w14:textId="77777777" w:rsidR="00971F9C" w:rsidRPr="00C53BF7" w:rsidRDefault="00971F9C" w:rsidP="00CA7AE1">
            <w:pPr>
              <w:jc w:val="center"/>
              <w:rPr>
                <w:rFonts w:cs="Times New Roman"/>
                <w:sz w:val="26"/>
                <w:szCs w:val="26"/>
              </w:rPr>
            </w:pPr>
            <w:r w:rsidRPr="00C53BF7">
              <w:rPr>
                <w:rFonts w:cs="Times New Roman"/>
                <w:sz w:val="26"/>
                <w:szCs w:val="26"/>
              </w:rPr>
              <w:t>Đoàn kiểm tra và các cơ quan, đơn vị có liên quan</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C5C5AC" w14:textId="4068650E" w:rsidR="00971F9C" w:rsidRPr="00C53BF7" w:rsidRDefault="00971F9C" w:rsidP="00CA7AE1">
            <w:pPr>
              <w:jc w:val="center"/>
              <w:rPr>
                <w:rFonts w:cs="Times New Roman"/>
                <w:sz w:val="26"/>
                <w:szCs w:val="26"/>
              </w:rPr>
            </w:pPr>
            <w:r w:rsidRPr="00C53BF7">
              <w:rPr>
                <w:rFonts w:cs="Times New Roman"/>
                <w:sz w:val="26"/>
                <w:szCs w:val="26"/>
              </w:rPr>
              <w:t>Báo cáo kết quả thực hiện</w:t>
            </w:r>
          </w:p>
        </w:tc>
        <w:tc>
          <w:tcPr>
            <w:tcW w:w="133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3D2257" w14:textId="48380FC2" w:rsidR="00971F9C" w:rsidRPr="00C53BF7" w:rsidRDefault="00971F9C" w:rsidP="00CA7AE1">
            <w:pPr>
              <w:jc w:val="center"/>
              <w:rPr>
                <w:rFonts w:cs="Times New Roman"/>
                <w:sz w:val="26"/>
                <w:szCs w:val="26"/>
              </w:rPr>
            </w:pPr>
            <w:r w:rsidRPr="00C53BF7">
              <w:rPr>
                <w:rFonts w:cs="Times New Roman"/>
                <w:sz w:val="26"/>
                <w:szCs w:val="26"/>
              </w:rPr>
              <w:t>Thường xuyên</w:t>
            </w:r>
          </w:p>
        </w:tc>
      </w:tr>
      <w:tr w:rsidR="00971F9C" w:rsidRPr="00C53BF7" w14:paraId="1761F320" w14:textId="77777777" w:rsidTr="00A3332E">
        <w:trPr>
          <w:trHeight w:val="811"/>
        </w:trPr>
        <w:tc>
          <w:tcPr>
            <w:tcW w:w="0" w:type="auto"/>
            <w:vMerge/>
            <w:tcBorders>
              <w:left w:val="single" w:sz="4" w:space="0" w:color="auto"/>
              <w:right w:val="single" w:sz="4" w:space="0" w:color="auto"/>
            </w:tcBorders>
            <w:vAlign w:val="center"/>
            <w:hideMark/>
          </w:tcPr>
          <w:p w14:paraId="5234D3E9" w14:textId="77777777" w:rsidR="00971F9C" w:rsidRPr="00C53BF7" w:rsidRDefault="00971F9C" w:rsidP="00CA7AE1">
            <w:pPr>
              <w:jc w:val="center"/>
              <w:rPr>
                <w:rFonts w:cs="Times New Roman"/>
                <w:b/>
                <w:bCs/>
                <w:sz w:val="26"/>
                <w:szCs w:val="26"/>
              </w:rPr>
            </w:pPr>
          </w:p>
        </w:tc>
        <w:tc>
          <w:tcPr>
            <w:tcW w:w="1968" w:type="dxa"/>
            <w:vMerge/>
            <w:tcBorders>
              <w:left w:val="single" w:sz="4" w:space="0" w:color="auto"/>
              <w:right w:val="single" w:sz="4" w:space="0" w:color="auto"/>
            </w:tcBorders>
            <w:vAlign w:val="center"/>
            <w:hideMark/>
          </w:tcPr>
          <w:p w14:paraId="4FB261AB" w14:textId="77777777" w:rsidR="00971F9C" w:rsidRPr="00C53BF7" w:rsidRDefault="00971F9C" w:rsidP="00CA7AE1">
            <w:pPr>
              <w:jc w:val="center"/>
              <w:rPr>
                <w:rFonts w:cs="Times New Roman"/>
                <w:b/>
                <w:bCs/>
                <w:sz w:val="26"/>
                <w:szCs w:val="26"/>
              </w:rPr>
            </w:pPr>
          </w:p>
        </w:tc>
        <w:tc>
          <w:tcPr>
            <w:tcW w:w="581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59B6AA" w14:textId="23ED34BD" w:rsidR="00971F9C" w:rsidRPr="00C53BF7" w:rsidRDefault="00971F9C" w:rsidP="00CA7AE1">
            <w:pPr>
              <w:ind w:left="20" w:right="60"/>
              <w:jc w:val="both"/>
              <w:rPr>
                <w:rFonts w:cs="Times New Roman"/>
                <w:sz w:val="26"/>
                <w:szCs w:val="26"/>
              </w:rPr>
            </w:pPr>
            <w:r>
              <w:rPr>
                <w:rFonts w:cs="Times New Roman"/>
                <w:sz w:val="26"/>
                <w:szCs w:val="26"/>
              </w:rPr>
              <w:t xml:space="preserve"> 6</w:t>
            </w:r>
            <w:r w:rsidRPr="00C53BF7">
              <w:rPr>
                <w:rFonts w:cs="Times New Roman"/>
                <w:sz w:val="26"/>
                <w:szCs w:val="26"/>
              </w:rPr>
              <w:t>.3. Kiểm tra, đánh giá năng lực cán bộ, công chức cấp xã đáp ứng yêu cầu cải cách hành chính gắn với chuyển đổi số</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C14D8E" w14:textId="77777777" w:rsidR="00971F9C" w:rsidRPr="00C53BF7" w:rsidRDefault="00971F9C" w:rsidP="00CA7AE1">
            <w:pPr>
              <w:jc w:val="center"/>
              <w:rPr>
                <w:rFonts w:cs="Times New Roman"/>
                <w:sz w:val="26"/>
                <w:szCs w:val="26"/>
              </w:rPr>
            </w:pPr>
            <w:r w:rsidRPr="00C53BF7">
              <w:rPr>
                <w:rFonts w:cs="Times New Roman"/>
                <w:sz w:val="26"/>
                <w:szCs w:val="26"/>
              </w:rPr>
              <w:t>Sở Nội vụ</w:t>
            </w:r>
          </w:p>
        </w:tc>
        <w:tc>
          <w:tcPr>
            <w:tcW w:w="22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C92A75" w14:textId="77777777" w:rsidR="00971F9C" w:rsidRPr="00C53BF7" w:rsidRDefault="00971F9C" w:rsidP="00CA7AE1">
            <w:pPr>
              <w:jc w:val="center"/>
              <w:rPr>
                <w:rFonts w:cs="Times New Roman"/>
                <w:sz w:val="26"/>
                <w:szCs w:val="26"/>
              </w:rPr>
            </w:pPr>
            <w:r w:rsidRPr="00C53BF7">
              <w:rPr>
                <w:rFonts w:cs="Times New Roman"/>
                <w:sz w:val="26"/>
                <w:szCs w:val="26"/>
              </w:rPr>
              <w:t>Sở Thông tin và Truyền thông và các cơ quan có liên quan</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6EBD98" w14:textId="28713CFE" w:rsidR="00971F9C" w:rsidRPr="00C53BF7" w:rsidRDefault="00971F9C" w:rsidP="00CA7AE1">
            <w:pPr>
              <w:jc w:val="center"/>
              <w:rPr>
                <w:rFonts w:cs="Times New Roman"/>
                <w:sz w:val="26"/>
                <w:szCs w:val="26"/>
              </w:rPr>
            </w:pPr>
            <w:r w:rsidRPr="00C53BF7">
              <w:rPr>
                <w:rFonts w:cs="Times New Roman"/>
                <w:sz w:val="26"/>
                <w:szCs w:val="26"/>
              </w:rPr>
              <w:t>Báo cáo kết quả thực hiện</w:t>
            </w:r>
          </w:p>
        </w:tc>
        <w:tc>
          <w:tcPr>
            <w:tcW w:w="133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6C4A0F" w14:textId="5131276D" w:rsidR="00971F9C" w:rsidRPr="00C53BF7" w:rsidRDefault="00971F9C" w:rsidP="00CA7AE1">
            <w:pPr>
              <w:jc w:val="center"/>
              <w:rPr>
                <w:rFonts w:cs="Times New Roman"/>
                <w:sz w:val="26"/>
                <w:szCs w:val="26"/>
              </w:rPr>
            </w:pPr>
            <w:r w:rsidRPr="00C53BF7">
              <w:rPr>
                <w:rFonts w:cs="Times New Roman"/>
                <w:sz w:val="26"/>
                <w:szCs w:val="26"/>
              </w:rPr>
              <w:t xml:space="preserve">Quý IV/2024  </w:t>
            </w:r>
          </w:p>
        </w:tc>
      </w:tr>
      <w:tr w:rsidR="00971F9C" w:rsidRPr="00C53BF7" w14:paraId="3C9CA284" w14:textId="77777777" w:rsidTr="00A3332E">
        <w:trPr>
          <w:trHeight w:val="936"/>
        </w:trPr>
        <w:tc>
          <w:tcPr>
            <w:tcW w:w="0" w:type="auto"/>
            <w:vMerge/>
            <w:tcBorders>
              <w:left w:val="single" w:sz="4" w:space="0" w:color="auto"/>
              <w:right w:val="single" w:sz="4" w:space="0" w:color="auto"/>
            </w:tcBorders>
            <w:vAlign w:val="center"/>
            <w:hideMark/>
          </w:tcPr>
          <w:p w14:paraId="23B8C5A7" w14:textId="77777777" w:rsidR="00971F9C" w:rsidRPr="00C53BF7" w:rsidRDefault="00971F9C" w:rsidP="00CA7AE1">
            <w:pPr>
              <w:jc w:val="center"/>
              <w:rPr>
                <w:rFonts w:cs="Times New Roman"/>
                <w:b/>
                <w:bCs/>
                <w:sz w:val="26"/>
                <w:szCs w:val="26"/>
              </w:rPr>
            </w:pPr>
          </w:p>
        </w:tc>
        <w:tc>
          <w:tcPr>
            <w:tcW w:w="1968" w:type="dxa"/>
            <w:vMerge/>
            <w:tcBorders>
              <w:left w:val="single" w:sz="4" w:space="0" w:color="auto"/>
              <w:right w:val="single" w:sz="4" w:space="0" w:color="auto"/>
            </w:tcBorders>
            <w:vAlign w:val="center"/>
            <w:hideMark/>
          </w:tcPr>
          <w:p w14:paraId="028365E6" w14:textId="77777777" w:rsidR="00971F9C" w:rsidRPr="00C53BF7" w:rsidRDefault="00971F9C" w:rsidP="00CA7AE1">
            <w:pPr>
              <w:jc w:val="center"/>
              <w:rPr>
                <w:rFonts w:cs="Times New Roman"/>
                <w:b/>
                <w:bCs/>
                <w:sz w:val="26"/>
                <w:szCs w:val="26"/>
              </w:rPr>
            </w:pPr>
          </w:p>
        </w:tc>
        <w:tc>
          <w:tcPr>
            <w:tcW w:w="581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E8CDF3" w14:textId="354D5B09" w:rsidR="00971F9C" w:rsidRPr="00C53BF7" w:rsidRDefault="00971F9C" w:rsidP="00CA7AE1">
            <w:pPr>
              <w:ind w:left="20" w:right="60"/>
              <w:jc w:val="both"/>
              <w:rPr>
                <w:rFonts w:cs="Times New Roman"/>
                <w:sz w:val="26"/>
                <w:szCs w:val="26"/>
              </w:rPr>
            </w:pPr>
            <w:r>
              <w:rPr>
                <w:rFonts w:cs="Times New Roman"/>
                <w:sz w:val="26"/>
                <w:szCs w:val="26"/>
              </w:rPr>
              <w:t>6</w:t>
            </w:r>
            <w:r w:rsidRPr="00C53BF7">
              <w:rPr>
                <w:rFonts w:cs="Times New Roman"/>
                <w:sz w:val="26"/>
                <w:szCs w:val="26"/>
              </w:rPr>
              <w:t>.4. Kiểm tra quản lý tài chính, sử dụng các nguồn đóng góp tự nguyện</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3188E5" w14:textId="77777777" w:rsidR="00971F9C" w:rsidRPr="00C53BF7" w:rsidRDefault="00971F9C" w:rsidP="00CA7AE1">
            <w:pPr>
              <w:jc w:val="center"/>
              <w:rPr>
                <w:rFonts w:cs="Times New Roman"/>
                <w:sz w:val="26"/>
                <w:szCs w:val="26"/>
              </w:rPr>
            </w:pPr>
            <w:r w:rsidRPr="00C53BF7">
              <w:rPr>
                <w:rFonts w:cs="Times New Roman"/>
                <w:sz w:val="26"/>
                <w:szCs w:val="26"/>
              </w:rPr>
              <w:t>Sở Tài chính</w:t>
            </w:r>
          </w:p>
        </w:tc>
        <w:tc>
          <w:tcPr>
            <w:tcW w:w="22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5D8AB4" w14:textId="77777777" w:rsidR="00971F9C" w:rsidRPr="00C53BF7" w:rsidRDefault="00971F9C" w:rsidP="00CA7AE1">
            <w:pPr>
              <w:jc w:val="center"/>
              <w:rPr>
                <w:rFonts w:cs="Times New Roman"/>
                <w:sz w:val="26"/>
                <w:szCs w:val="26"/>
              </w:rPr>
            </w:pPr>
            <w:r w:rsidRPr="00C53BF7">
              <w:rPr>
                <w:rFonts w:cs="Times New Roman"/>
                <w:sz w:val="26"/>
                <w:szCs w:val="26"/>
              </w:rPr>
              <w:t>UBND cấp huyện, cấp xã</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9EFDEC" w14:textId="28D3CFF8" w:rsidR="00971F9C" w:rsidRPr="00C53BF7" w:rsidRDefault="00971F9C" w:rsidP="00CA7AE1">
            <w:pPr>
              <w:jc w:val="center"/>
              <w:rPr>
                <w:rFonts w:cs="Times New Roman"/>
                <w:sz w:val="26"/>
                <w:szCs w:val="26"/>
              </w:rPr>
            </w:pPr>
            <w:r w:rsidRPr="00C53BF7">
              <w:rPr>
                <w:rFonts w:cs="Times New Roman"/>
                <w:sz w:val="26"/>
                <w:szCs w:val="26"/>
              </w:rPr>
              <w:t>Báo cáo kết quả thực hiện</w:t>
            </w:r>
          </w:p>
        </w:tc>
        <w:tc>
          <w:tcPr>
            <w:tcW w:w="133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801B1B" w14:textId="77777777" w:rsidR="00971F9C" w:rsidRPr="00C53BF7" w:rsidRDefault="00971F9C" w:rsidP="00CA7AE1">
            <w:pPr>
              <w:jc w:val="center"/>
              <w:rPr>
                <w:rFonts w:cs="Times New Roman"/>
                <w:sz w:val="26"/>
                <w:szCs w:val="26"/>
              </w:rPr>
            </w:pPr>
            <w:r w:rsidRPr="00C53BF7">
              <w:rPr>
                <w:rFonts w:cs="Times New Roman"/>
                <w:sz w:val="26"/>
                <w:szCs w:val="26"/>
              </w:rPr>
              <w:t>Thường xuyên</w:t>
            </w:r>
          </w:p>
        </w:tc>
      </w:tr>
      <w:tr w:rsidR="00971F9C" w:rsidRPr="00C53BF7" w14:paraId="0CFE7F06" w14:textId="77777777" w:rsidTr="00A3332E">
        <w:trPr>
          <w:trHeight w:val="936"/>
        </w:trPr>
        <w:tc>
          <w:tcPr>
            <w:tcW w:w="0" w:type="auto"/>
            <w:vMerge/>
            <w:tcBorders>
              <w:left w:val="single" w:sz="4" w:space="0" w:color="auto"/>
              <w:right w:val="single" w:sz="4" w:space="0" w:color="auto"/>
            </w:tcBorders>
            <w:vAlign w:val="center"/>
            <w:hideMark/>
          </w:tcPr>
          <w:p w14:paraId="60137546" w14:textId="77777777" w:rsidR="00971F9C" w:rsidRPr="00C53BF7" w:rsidRDefault="00971F9C" w:rsidP="00CA7AE1">
            <w:pPr>
              <w:jc w:val="center"/>
              <w:rPr>
                <w:rFonts w:cs="Times New Roman"/>
                <w:b/>
                <w:bCs/>
                <w:sz w:val="26"/>
                <w:szCs w:val="26"/>
              </w:rPr>
            </w:pPr>
          </w:p>
        </w:tc>
        <w:tc>
          <w:tcPr>
            <w:tcW w:w="1968" w:type="dxa"/>
            <w:vMerge/>
            <w:tcBorders>
              <w:left w:val="single" w:sz="4" w:space="0" w:color="auto"/>
              <w:right w:val="single" w:sz="4" w:space="0" w:color="auto"/>
            </w:tcBorders>
            <w:vAlign w:val="center"/>
            <w:hideMark/>
          </w:tcPr>
          <w:p w14:paraId="6586D7AB" w14:textId="77777777" w:rsidR="00971F9C" w:rsidRPr="00C53BF7" w:rsidRDefault="00971F9C" w:rsidP="00CA7AE1">
            <w:pPr>
              <w:jc w:val="center"/>
              <w:rPr>
                <w:rFonts w:cs="Times New Roman"/>
                <w:b/>
                <w:bCs/>
                <w:sz w:val="26"/>
                <w:szCs w:val="26"/>
              </w:rPr>
            </w:pPr>
          </w:p>
        </w:tc>
        <w:tc>
          <w:tcPr>
            <w:tcW w:w="581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0CA1C7" w14:textId="65C83D11" w:rsidR="00971F9C" w:rsidRPr="00C53BF7" w:rsidRDefault="00971F9C" w:rsidP="00971F9C">
            <w:pPr>
              <w:ind w:left="20" w:right="60"/>
              <w:jc w:val="both"/>
              <w:rPr>
                <w:rFonts w:cs="Times New Roman"/>
                <w:sz w:val="26"/>
                <w:szCs w:val="26"/>
              </w:rPr>
            </w:pPr>
            <w:r w:rsidRPr="00C53BF7">
              <w:rPr>
                <w:rFonts w:cs="Times New Roman"/>
                <w:sz w:val="26"/>
                <w:szCs w:val="26"/>
              </w:rPr>
              <w:t xml:space="preserve"> </w:t>
            </w:r>
            <w:r>
              <w:rPr>
                <w:rFonts w:cs="Times New Roman"/>
                <w:sz w:val="26"/>
                <w:szCs w:val="26"/>
              </w:rPr>
              <w:t>6</w:t>
            </w:r>
            <w:r w:rsidRPr="00C53BF7">
              <w:rPr>
                <w:rFonts w:cs="Times New Roman"/>
                <w:sz w:val="26"/>
                <w:szCs w:val="26"/>
              </w:rPr>
              <w:t>.5. Kiểm tra công tác phổ biến giáo dục pháp luật, Luật Tiếp cận thông tin</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A6FCEC" w14:textId="77777777" w:rsidR="00971F9C" w:rsidRPr="00C53BF7" w:rsidRDefault="00971F9C" w:rsidP="00CA7AE1">
            <w:pPr>
              <w:jc w:val="center"/>
              <w:rPr>
                <w:rFonts w:cs="Times New Roman"/>
                <w:sz w:val="26"/>
                <w:szCs w:val="26"/>
              </w:rPr>
            </w:pPr>
            <w:r w:rsidRPr="00C53BF7">
              <w:rPr>
                <w:rFonts w:cs="Times New Roman"/>
                <w:sz w:val="26"/>
                <w:szCs w:val="26"/>
              </w:rPr>
              <w:t>Sở Tư pháp</w:t>
            </w:r>
          </w:p>
        </w:tc>
        <w:tc>
          <w:tcPr>
            <w:tcW w:w="22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41DB55" w14:textId="77777777" w:rsidR="00971F9C" w:rsidRPr="00C53BF7" w:rsidRDefault="00971F9C" w:rsidP="00CA7AE1">
            <w:pPr>
              <w:jc w:val="center"/>
              <w:rPr>
                <w:rFonts w:cs="Times New Roman"/>
                <w:sz w:val="26"/>
                <w:szCs w:val="26"/>
              </w:rPr>
            </w:pPr>
            <w:r w:rsidRPr="00C53BF7">
              <w:rPr>
                <w:rFonts w:cs="Times New Roman"/>
                <w:sz w:val="26"/>
                <w:szCs w:val="26"/>
              </w:rPr>
              <w:t>Các ngành có liên quan</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87F28B" w14:textId="44ACA600" w:rsidR="00971F9C" w:rsidRPr="00C53BF7" w:rsidRDefault="00971F9C" w:rsidP="00CA7AE1">
            <w:pPr>
              <w:jc w:val="center"/>
              <w:rPr>
                <w:rFonts w:cs="Times New Roman"/>
                <w:sz w:val="26"/>
                <w:szCs w:val="26"/>
              </w:rPr>
            </w:pPr>
            <w:r w:rsidRPr="00C53BF7">
              <w:rPr>
                <w:rFonts w:cs="Times New Roman"/>
                <w:sz w:val="26"/>
                <w:szCs w:val="26"/>
              </w:rPr>
              <w:t>Báo cáo kết quả thực hiện</w:t>
            </w:r>
          </w:p>
        </w:tc>
        <w:tc>
          <w:tcPr>
            <w:tcW w:w="133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708DD9" w14:textId="77777777" w:rsidR="00971F9C" w:rsidRPr="00C53BF7" w:rsidRDefault="00971F9C" w:rsidP="00CA7AE1">
            <w:pPr>
              <w:jc w:val="center"/>
              <w:rPr>
                <w:rFonts w:cs="Times New Roman"/>
                <w:sz w:val="26"/>
                <w:szCs w:val="26"/>
              </w:rPr>
            </w:pPr>
            <w:r w:rsidRPr="00C53BF7">
              <w:rPr>
                <w:rFonts w:cs="Times New Roman"/>
                <w:sz w:val="26"/>
                <w:szCs w:val="26"/>
              </w:rPr>
              <w:t>Thường xuyên</w:t>
            </w:r>
          </w:p>
        </w:tc>
      </w:tr>
      <w:tr w:rsidR="00971F9C" w:rsidRPr="00C53BF7" w14:paraId="2989F430" w14:textId="77777777" w:rsidTr="00A3332E">
        <w:trPr>
          <w:trHeight w:val="624"/>
        </w:trPr>
        <w:tc>
          <w:tcPr>
            <w:tcW w:w="0" w:type="auto"/>
            <w:vMerge/>
            <w:tcBorders>
              <w:left w:val="single" w:sz="4" w:space="0" w:color="auto"/>
              <w:right w:val="single" w:sz="4" w:space="0" w:color="auto"/>
            </w:tcBorders>
            <w:vAlign w:val="center"/>
            <w:hideMark/>
          </w:tcPr>
          <w:p w14:paraId="1A5BBDB5" w14:textId="77777777" w:rsidR="00971F9C" w:rsidRPr="00C53BF7" w:rsidRDefault="00971F9C" w:rsidP="00CA7AE1">
            <w:pPr>
              <w:jc w:val="center"/>
              <w:rPr>
                <w:rFonts w:cs="Times New Roman"/>
                <w:b/>
                <w:bCs/>
                <w:sz w:val="26"/>
                <w:szCs w:val="26"/>
              </w:rPr>
            </w:pPr>
          </w:p>
        </w:tc>
        <w:tc>
          <w:tcPr>
            <w:tcW w:w="1968" w:type="dxa"/>
            <w:vMerge/>
            <w:tcBorders>
              <w:left w:val="single" w:sz="4" w:space="0" w:color="auto"/>
              <w:right w:val="single" w:sz="4" w:space="0" w:color="auto"/>
            </w:tcBorders>
            <w:vAlign w:val="center"/>
            <w:hideMark/>
          </w:tcPr>
          <w:p w14:paraId="4C8988E4" w14:textId="77777777" w:rsidR="00971F9C" w:rsidRPr="00C53BF7" w:rsidRDefault="00971F9C" w:rsidP="00CA7AE1">
            <w:pPr>
              <w:jc w:val="center"/>
              <w:rPr>
                <w:rFonts w:cs="Times New Roman"/>
                <w:b/>
                <w:bCs/>
                <w:sz w:val="26"/>
                <w:szCs w:val="26"/>
              </w:rPr>
            </w:pPr>
          </w:p>
        </w:tc>
        <w:tc>
          <w:tcPr>
            <w:tcW w:w="581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557F40" w14:textId="7D04475C" w:rsidR="00971F9C" w:rsidRPr="00C53BF7" w:rsidRDefault="00971F9C" w:rsidP="00CA7AE1">
            <w:pPr>
              <w:ind w:left="20" w:right="60"/>
              <w:jc w:val="both"/>
              <w:rPr>
                <w:rFonts w:cs="Times New Roman"/>
                <w:sz w:val="26"/>
                <w:szCs w:val="26"/>
              </w:rPr>
            </w:pPr>
            <w:r>
              <w:rPr>
                <w:rFonts w:cs="Times New Roman"/>
                <w:sz w:val="26"/>
                <w:szCs w:val="26"/>
              </w:rPr>
              <w:t>6</w:t>
            </w:r>
            <w:r w:rsidRPr="00C53BF7">
              <w:rPr>
                <w:rFonts w:cs="Times New Roman"/>
                <w:sz w:val="26"/>
                <w:szCs w:val="26"/>
              </w:rPr>
              <w:t>.6. Kiểm tra thực hiện kiểm soát TTHC</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FF8DB9" w14:textId="77777777" w:rsidR="00971F9C" w:rsidRPr="00C53BF7" w:rsidRDefault="00971F9C" w:rsidP="00CA7AE1">
            <w:pPr>
              <w:jc w:val="center"/>
              <w:rPr>
                <w:rFonts w:cs="Times New Roman"/>
                <w:sz w:val="26"/>
                <w:szCs w:val="26"/>
              </w:rPr>
            </w:pPr>
            <w:r w:rsidRPr="00C53BF7">
              <w:rPr>
                <w:rFonts w:cs="Times New Roman"/>
                <w:sz w:val="26"/>
                <w:szCs w:val="26"/>
              </w:rPr>
              <w:t>Văn phòng UBND tỉnh</w:t>
            </w:r>
          </w:p>
        </w:tc>
        <w:tc>
          <w:tcPr>
            <w:tcW w:w="22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ECB306" w14:textId="77777777" w:rsidR="00971F9C" w:rsidRPr="00C53BF7" w:rsidRDefault="00971F9C" w:rsidP="00CA7AE1">
            <w:pPr>
              <w:jc w:val="center"/>
              <w:rPr>
                <w:rFonts w:cs="Times New Roman"/>
                <w:sz w:val="26"/>
                <w:szCs w:val="26"/>
              </w:rPr>
            </w:pPr>
            <w:r w:rsidRPr="00C53BF7">
              <w:rPr>
                <w:rFonts w:cs="Times New Roman"/>
                <w:sz w:val="26"/>
                <w:szCs w:val="26"/>
              </w:rPr>
              <w:t>Các ngành có liên quan</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9CA539" w14:textId="13F92B78" w:rsidR="00971F9C" w:rsidRPr="00C53BF7" w:rsidRDefault="00971F9C" w:rsidP="00CA7AE1">
            <w:pPr>
              <w:jc w:val="center"/>
              <w:rPr>
                <w:rFonts w:cs="Times New Roman"/>
                <w:sz w:val="26"/>
                <w:szCs w:val="26"/>
              </w:rPr>
            </w:pPr>
            <w:r w:rsidRPr="00C53BF7">
              <w:rPr>
                <w:rFonts w:cs="Times New Roman"/>
                <w:sz w:val="26"/>
                <w:szCs w:val="26"/>
              </w:rPr>
              <w:t>Báo cáo kết quả thực hiện</w:t>
            </w:r>
          </w:p>
        </w:tc>
        <w:tc>
          <w:tcPr>
            <w:tcW w:w="133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7B76D0" w14:textId="5EF37A13" w:rsidR="00971F9C" w:rsidRPr="00C53BF7" w:rsidRDefault="00971F9C" w:rsidP="00CA7AE1">
            <w:pPr>
              <w:jc w:val="center"/>
              <w:rPr>
                <w:rFonts w:cs="Times New Roman"/>
                <w:sz w:val="26"/>
                <w:szCs w:val="26"/>
              </w:rPr>
            </w:pPr>
            <w:r w:rsidRPr="00C53BF7">
              <w:rPr>
                <w:rFonts w:cs="Times New Roman"/>
                <w:sz w:val="26"/>
                <w:szCs w:val="26"/>
              </w:rPr>
              <w:t>Thường xuyên</w:t>
            </w:r>
          </w:p>
        </w:tc>
      </w:tr>
      <w:tr w:rsidR="00971F9C" w:rsidRPr="00C53BF7" w14:paraId="3EB9C2EA" w14:textId="77777777" w:rsidTr="00A3332E">
        <w:trPr>
          <w:trHeight w:val="691"/>
        </w:trPr>
        <w:tc>
          <w:tcPr>
            <w:tcW w:w="0" w:type="auto"/>
            <w:vMerge/>
            <w:tcBorders>
              <w:left w:val="single" w:sz="4" w:space="0" w:color="auto"/>
              <w:right w:val="single" w:sz="4" w:space="0" w:color="auto"/>
            </w:tcBorders>
            <w:vAlign w:val="center"/>
            <w:hideMark/>
          </w:tcPr>
          <w:p w14:paraId="2C699B1F" w14:textId="77777777" w:rsidR="00971F9C" w:rsidRPr="00C53BF7" w:rsidRDefault="00971F9C" w:rsidP="00CA7AE1">
            <w:pPr>
              <w:jc w:val="center"/>
              <w:rPr>
                <w:rFonts w:cs="Times New Roman"/>
                <w:b/>
                <w:bCs/>
                <w:sz w:val="26"/>
                <w:szCs w:val="26"/>
              </w:rPr>
            </w:pPr>
          </w:p>
        </w:tc>
        <w:tc>
          <w:tcPr>
            <w:tcW w:w="1968" w:type="dxa"/>
            <w:vMerge/>
            <w:tcBorders>
              <w:left w:val="single" w:sz="4" w:space="0" w:color="auto"/>
              <w:right w:val="single" w:sz="4" w:space="0" w:color="auto"/>
            </w:tcBorders>
            <w:vAlign w:val="center"/>
            <w:hideMark/>
          </w:tcPr>
          <w:p w14:paraId="6A70CB40" w14:textId="77777777" w:rsidR="00971F9C" w:rsidRPr="00C53BF7" w:rsidRDefault="00971F9C" w:rsidP="00CA7AE1">
            <w:pPr>
              <w:jc w:val="center"/>
              <w:rPr>
                <w:rFonts w:cs="Times New Roman"/>
                <w:b/>
                <w:bCs/>
                <w:sz w:val="26"/>
                <w:szCs w:val="26"/>
              </w:rPr>
            </w:pPr>
          </w:p>
        </w:tc>
        <w:tc>
          <w:tcPr>
            <w:tcW w:w="581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325209" w14:textId="37F54A71" w:rsidR="00971F9C" w:rsidRPr="00C53BF7" w:rsidRDefault="00971F9C" w:rsidP="00CA7AE1">
            <w:pPr>
              <w:ind w:left="20" w:right="60"/>
              <w:jc w:val="both"/>
              <w:rPr>
                <w:rFonts w:cs="Times New Roman"/>
                <w:sz w:val="26"/>
                <w:szCs w:val="26"/>
              </w:rPr>
            </w:pPr>
            <w:r>
              <w:rPr>
                <w:rFonts w:cs="Times New Roman"/>
                <w:sz w:val="26"/>
                <w:szCs w:val="26"/>
              </w:rPr>
              <w:t>6</w:t>
            </w:r>
            <w:r w:rsidRPr="00C53BF7">
              <w:rPr>
                <w:rFonts w:cs="Times New Roman"/>
                <w:sz w:val="26"/>
                <w:szCs w:val="26"/>
              </w:rPr>
              <w:t>.7. Hướng dẫn rà soát hộ nghèo, hộ cận nghèo; theo dõi, kiểm tra các huyện, xã trong quá trình rà soát</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81D972" w14:textId="77777777" w:rsidR="00971F9C" w:rsidRPr="00C53BF7" w:rsidRDefault="00971F9C" w:rsidP="00CA7AE1">
            <w:pPr>
              <w:jc w:val="center"/>
              <w:rPr>
                <w:rFonts w:cs="Times New Roman"/>
                <w:sz w:val="26"/>
                <w:szCs w:val="26"/>
              </w:rPr>
            </w:pPr>
            <w:r w:rsidRPr="00C53BF7">
              <w:rPr>
                <w:rFonts w:cs="Times New Roman"/>
                <w:sz w:val="26"/>
                <w:szCs w:val="26"/>
              </w:rPr>
              <w:t>Sở Lao động, Thương binh và Xã hội</w:t>
            </w:r>
          </w:p>
        </w:tc>
        <w:tc>
          <w:tcPr>
            <w:tcW w:w="22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7FAA68" w14:textId="77777777" w:rsidR="00971F9C" w:rsidRPr="00C53BF7" w:rsidRDefault="00971F9C" w:rsidP="00CA7AE1">
            <w:pPr>
              <w:jc w:val="center"/>
              <w:rPr>
                <w:rFonts w:cs="Times New Roman"/>
                <w:sz w:val="26"/>
                <w:szCs w:val="26"/>
              </w:rPr>
            </w:pPr>
            <w:r w:rsidRPr="00C53BF7">
              <w:rPr>
                <w:rFonts w:cs="Times New Roman"/>
                <w:sz w:val="26"/>
                <w:szCs w:val="26"/>
              </w:rPr>
              <w:t>Các ngành có liên quan</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B90FE7" w14:textId="040AC36F" w:rsidR="00971F9C" w:rsidRPr="00C53BF7" w:rsidRDefault="00971F9C" w:rsidP="00CA7AE1">
            <w:pPr>
              <w:jc w:val="center"/>
              <w:rPr>
                <w:rFonts w:cs="Times New Roman"/>
                <w:sz w:val="26"/>
                <w:szCs w:val="26"/>
              </w:rPr>
            </w:pPr>
            <w:r w:rsidRPr="00C53BF7">
              <w:rPr>
                <w:rFonts w:cs="Times New Roman"/>
                <w:sz w:val="26"/>
                <w:szCs w:val="26"/>
              </w:rPr>
              <w:t>Quy trình/Báo cáo rà soát</w:t>
            </w:r>
          </w:p>
        </w:tc>
        <w:tc>
          <w:tcPr>
            <w:tcW w:w="133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A3ECA2" w14:textId="77777777" w:rsidR="00971F9C" w:rsidRPr="00C53BF7" w:rsidRDefault="00971F9C" w:rsidP="00CA7AE1">
            <w:pPr>
              <w:jc w:val="center"/>
              <w:rPr>
                <w:rFonts w:cs="Times New Roman"/>
                <w:sz w:val="26"/>
                <w:szCs w:val="26"/>
              </w:rPr>
            </w:pPr>
            <w:r w:rsidRPr="00C53BF7">
              <w:rPr>
                <w:rFonts w:cs="Times New Roman"/>
                <w:sz w:val="26"/>
                <w:szCs w:val="26"/>
              </w:rPr>
              <w:t>Thường xuyên</w:t>
            </w:r>
          </w:p>
        </w:tc>
      </w:tr>
      <w:tr w:rsidR="00971F9C" w:rsidRPr="00C53BF7" w14:paraId="673E6031" w14:textId="77777777" w:rsidTr="00A3332E">
        <w:trPr>
          <w:trHeight w:val="936"/>
        </w:trPr>
        <w:tc>
          <w:tcPr>
            <w:tcW w:w="0" w:type="auto"/>
            <w:vMerge/>
            <w:tcBorders>
              <w:left w:val="single" w:sz="4" w:space="0" w:color="auto"/>
              <w:right w:val="single" w:sz="4" w:space="0" w:color="auto"/>
            </w:tcBorders>
            <w:vAlign w:val="center"/>
            <w:hideMark/>
          </w:tcPr>
          <w:p w14:paraId="77777075" w14:textId="77777777" w:rsidR="00971F9C" w:rsidRPr="00C53BF7" w:rsidRDefault="00971F9C" w:rsidP="00CA7AE1">
            <w:pPr>
              <w:jc w:val="center"/>
              <w:rPr>
                <w:rFonts w:cs="Times New Roman"/>
                <w:b/>
                <w:bCs/>
                <w:sz w:val="26"/>
                <w:szCs w:val="26"/>
              </w:rPr>
            </w:pPr>
          </w:p>
        </w:tc>
        <w:tc>
          <w:tcPr>
            <w:tcW w:w="1968" w:type="dxa"/>
            <w:vMerge/>
            <w:tcBorders>
              <w:left w:val="single" w:sz="4" w:space="0" w:color="auto"/>
              <w:right w:val="single" w:sz="4" w:space="0" w:color="auto"/>
            </w:tcBorders>
            <w:vAlign w:val="center"/>
            <w:hideMark/>
          </w:tcPr>
          <w:p w14:paraId="3C223675" w14:textId="77777777" w:rsidR="00971F9C" w:rsidRPr="00C53BF7" w:rsidRDefault="00971F9C" w:rsidP="00CA7AE1">
            <w:pPr>
              <w:jc w:val="center"/>
              <w:rPr>
                <w:rFonts w:cs="Times New Roman"/>
                <w:b/>
                <w:bCs/>
                <w:sz w:val="26"/>
                <w:szCs w:val="26"/>
              </w:rPr>
            </w:pPr>
          </w:p>
        </w:tc>
        <w:tc>
          <w:tcPr>
            <w:tcW w:w="581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900D62" w14:textId="1BF2B522" w:rsidR="00971F9C" w:rsidRPr="00C53BF7" w:rsidRDefault="00971F9C" w:rsidP="00CA7AE1">
            <w:pPr>
              <w:ind w:left="20" w:right="60"/>
              <w:jc w:val="both"/>
              <w:rPr>
                <w:rFonts w:cs="Times New Roman"/>
                <w:sz w:val="26"/>
                <w:szCs w:val="26"/>
              </w:rPr>
            </w:pPr>
            <w:r>
              <w:rPr>
                <w:rFonts w:cs="Times New Roman"/>
                <w:sz w:val="26"/>
                <w:szCs w:val="26"/>
              </w:rPr>
              <w:t>6</w:t>
            </w:r>
            <w:r w:rsidRPr="00C53BF7">
              <w:rPr>
                <w:rFonts w:cs="Times New Roman"/>
                <w:sz w:val="26"/>
                <w:szCs w:val="26"/>
              </w:rPr>
              <w:t xml:space="preserve">.8. Kiểm tra tình trạng dạy thêm, học thêm, các khoản thu, chi phí, lệ phí, các loại quỹ </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5E2B23" w14:textId="77777777" w:rsidR="00971F9C" w:rsidRPr="00C53BF7" w:rsidRDefault="00971F9C" w:rsidP="00CA7AE1">
            <w:pPr>
              <w:jc w:val="center"/>
              <w:rPr>
                <w:rFonts w:cs="Times New Roman"/>
                <w:sz w:val="26"/>
                <w:szCs w:val="26"/>
              </w:rPr>
            </w:pPr>
            <w:r w:rsidRPr="00C53BF7">
              <w:rPr>
                <w:rFonts w:cs="Times New Roman"/>
                <w:sz w:val="26"/>
                <w:szCs w:val="26"/>
              </w:rPr>
              <w:t>Phòng Giáo dục và Đào tạo cấp huyện</w:t>
            </w:r>
          </w:p>
        </w:tc>
        <w:tc>
          <w:tcPr>
            <w:tcW w:w="22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A9C2F2" w14:textId="77777777" w:rsidR="00971F9C" w:rsidRPr="00C53BF7" w:rsidRDefault="00971F9C" w:rsidP="00CA7AE1">
            <w:pPr>
              <w:jc w:val="center"/>
              <w:rPr>
                <w:rFonts w:cs="Times New Roman"/>
                <w:sz w:val="26"/>
                <w:szCs w:val="26"/>
              </w:rPr>
            </w:pPr>
            <w:r w:rsidRPr="00C53BF7">
              <w:rPr>
                <w:rFonts w:cs="Times New Roman"/>
                <w:sz w:val="26"/>
                <w:szCs w:val="26"/>
              </w:rPr>
              <w:t>Các ngành có liên quan, các Trường Tiểu học công lập</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2A8809A" w14:textId="14F201E0" w:rsidR="00971F9C" w:rsidRPr="00C53BF7" w:rsidRDefault="00971F9C" w:rsidP="00CA7AE1">
            <w:pPr>
              <w:jc w:val="center"/>
              <w:rPr>
                <w:rFonts w:cs="Times New Roman"/>
                <w:sz w:val="26"/>
                <w:szCs w:val="26"/>
              </w:rPr>
            </w:pPr>
            <w:r w:rsidRPr="00C53BF7">
              <w:rPr>
                <w:rFonts w:cs="Times New Roman"/>
                <w:sz w:val="26"/>
                <w:szCs w:val="26"/>
              </w:rPr>
              <w:t>Báo cáo kết quả thực hiện</w:t>
            </w:r>
          </w:p>
        </w:tc>
        <w:tc>
          <w:tcPr>
            <w:tcW w:w="133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5A60BF" w14:textId="77777777" w:rsidR="00971F9C" w:rsidRPr="00C53BF7" w:rsidRDefault="00971F9C" w:rsidP="00CA7AE1">
            <w:pPr>
              <w:jc w:val="center"/>
              <w:rPr>
                <w:rFonts w:cs="Times New Roman"/>
                <w:sz w:val="26"/>
                <w:szCs w:val="26"/>
              </w:rPr>
            </w:pPr>
            <w:r w:rsidRPr="00C53BF7">
              <w:rPr>
                <w:rFonts w:cs="Times New Roman"/>
                <w:sz w:val="26"/>
                <w:szCs w:val="26"/>
              </w:rPr>
              <w:t>Thường xuyên</w:t>
            </w:r>
          </w:p>
        </w:tc>
      </w:tr>
      <w:tr w:rsidR="00971F9C" w:rsidRPr="00C53BF7" w14:paraId="5C734D19" w14:textId="77777777" w:rsidTr="00A3332E">
        <w:trPr>
          <w:trHeight w:val="624"/>
        </w:trPr>
        <w:tc>
          <w:tcPr>
            <w:tcW w:w="0" w:type="auto"/>
            <w:vMerge/>
            <w:tcBorders>
              <w:left w:val="single" w:sz="4" w:space="0" w:color="auto"/>
              <w:right w:val="single" w:sz="4" w:space="0" w:color="auto"/>
            </w:tcBorders>
            <w:vAlign w:val="center"/>
            <w:hideMark/>
          </w:tcPr>
          <w:p w14:paraId="5EFD2BB7" w14:textId="77777777" w:rsidR="00971F9C" w:rsidRPr="00C53BF7" w:rsidRDefault="00971F9C" w:rsidP="00CA7AE1">
            <w:pPr>
              <w:jc w:val="center"/>
              <w:rPr>
                <w:rFonts w:cs="Times New Roman"/>
                <w:b/>
                <w:bCs/>
                <w:sz w:val="26"/>
                <w:szCs w:val="26"/>
              </w:rPr>
            </w:pPr>
          </w:p>
        </w:tc>
        <w:tc>
          <w:tcPr>
            <w:tcW w:w="1968" w:type="dxa"/>
            <w:vMerge/>
            <w:tcBorders>
              <w:left w:val="single" w:sz="4" w:space="0" w:color="auto"/>
              <w:right w:val="single" w:sz="4" w:space="0" w:color="auto"/>
            </w:tcBorders>
            <w:vAlign w:val="center"/>
            <w:hideMark/>
          </w:tcPr>
          <w:p w14:paraId="3182E53F" w14:textId="77777777" w:rsidR="00971F9C" w:rsidRPr="00C53BF7" w:rsidRDefault="00971F9C" w:rsidP="00CA7AE1">
            <w:pPr>
              <w:jc w:val="center"/>
              <w:rPr>
                <w:rFonts w:cs="Times New Roman"/>
                <w:b/>
                <w:bCs/>
                <w:sz w:val="26"/>
                <w:szCs w:val="26"/>
              </w:rPr>
            </w:pPr>
          </w:p>
        </w:tc>
        <w:tc>
          <w:tcPr>
            <w:tcW w:w="58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A16C98" w14:textId="457CDE92" w:rsidR="00971F9C" w:rsidRPr="00C53BF7" w:rsidRDefault="00971F9C" w:rsidP="00CA7AE1">
            <w:pPr>
              <w:ind w:left="20" w:right="60"/>
              <w:jc w:val="both"/>
              <w:rPr>
                <w:rFonts w:cs="Times New Roman"/>
                <w:sz w:val="26"/>
                <w:szCs w:val="26"/>
              </w:rPr>
            </w:pPr>
            <w:r>
              <w:rPr>
                <w:rFonts w:cs="Times New Roman"/>
                <w:sz w:val="26"/>
                <w:szCs w:val="26"/>
              </w:rPr>
              <w:t>6</w:t>
            </w:r>
            <w:r w:rsidRPr="00C53BF7">
              <w:rPr>
                <w:rFonts w:cs="Times New Roman"/>
                <w:sz w:val="26"/>
                <w:szCs w:val="26"/>
              </w:rPr>
              <w:t>.9. Kiểm tra vận hành, xử lý chất thải</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CFBA5E" w14:textId="77777777" w:rsidR="00971F9C" w:rsidRPr="00C53BF7" w:rsidRDefault="00971F9C" w:rsidP="00CA7AE1">
            <w:pPr>
              <w:jc w:val="center"/>
              <w:rPr>
                <w:rFonts w:cs="Times New Roman"/>
                <w:sz w:val="26"/>
                <w:szCs w:val="26"/>
              </w:rPr>
            </w:pPr>
            <w:r w:rsidRPr="00C53BF7">
              <w:rPr>
                <w:rFonts w:cs="Times New Roman"/>
                <w:sz w:val="26"/>
                <w:szCs w:val="26"/>
              </w:rPr>
              <w:t>Sở Tài nguyên và Môi trường</w:t>
            </w:r>
          </w:p>
        </w:tc>
        <w:tc>
          <w:tcPr>
            <w:tcW w:w="22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2D75FF" w14:textId="77777777" w:rsidR="00971F9C" w:rsidRPr="00C53BF7" w:rsidRDefault="00971F9C" w:rsidP="00CA7AE1">
            <w:pPr>
              <w:jc w:val="center"/>
              <w:rPr>
                <w:rFonts w:cs="Times New Roman"/>
                <w:sz w:val="26"/>
                <w:szCs w:val="26"/>
              </w:rPr>
            </w:pPr>
            <w:r w:rsidRPr="00C53BF7">
              <w:rPr>
                <w:rFonts w:cs="Times New Roman"/>
                <w:sz w:val="26"/>
                <w:szCs w:val="26"/>
              </w:rPr>
              <w:t>Các ngành có liên quan</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314AD46" w14:textId="37FBB587" w:rsidR="00971F9C" w:rsidRPr="00C53BF7" w:rsidRDefault="00971F9C" w:rsidP="00CA7AE1">
            <w:pPr>
              <w:jc w:val="center"/>
              <w:rPr>
                <w:rFonts w:cs="Times New Roman"/>
                <w:sz w:val="26"/>
                <w:szCs w:val="26"/>
              </w:rPr>
            </w:pPr>
            <w:r w:rsidRPr="00C53BF7">
              <w:rPr>
                <w:rFonts w:cs="Times New Roman"/>
                <w:sz w:val="26"/>
                <w:szCs w:val="26"/>
              </w:rPr>
              <w:t>Báo cáo kết quả thực hiện</w:t>
            </w:r>
          </w:p>
        </w:tc>
        <w:tc>
          <w:tcPr>
            <w:tcW w:w="13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483703" w14:textId="77777777" w:rsidR="00971F9C" w:rsidRPr="00C53BF7" w:rsidRDefault="00971F9C" w:rsidP="00CA7AE1">
            <w:pPr>
              <w:jc w:val="center"/>
              <w:rPr>
                <w:rFonts w:cs="Times New Roman"/>
                <w:sz w:val="26"/>
                <w:szCs w:val="26"/>
              </w:rPr>
            </w:pPr>
            <w:r w:rsidRPr="00C53BF7">
              <w:rPr>
                <w:rFonts w:cs="Times New Roman"/>
                <w:sz w:val="26"/>
                <w:szCs w:val="26"/>
              </w:rPr>
              <w:t>Thường xuyên</w:t>
            </w:r>
          </w:p>
        </w:tc>
      </w:tr>
      <w:tr w:rsidR="00971F9C" w:rsidRPr="00C53BF7" w14:paraId="4F4E9B0A" w14:textId="77777777" w:rsidTr="00A3332E">
        <w:trPr>
          <w:trHeight w:val="624"/>
        </w:trPr>
        <w:tc>
          <w:tcPr>
            <w:tcW w:w="0" w:type="auto"/>
            <w:vMerge/>
            <w:tcBorders>
              <w:left w:val="single" w:sz="4" w:space="0" w:color="auto"/>
              <w:bottom w:val="single" w:sz="4" w:space="0" w:color="000000"/>
              <w:right w:val="single" w:sz="4" w:space="0" w:color="auto"/>
            </w:tcBorders>
            <w:vAlign w:val="center"/>
          </w:tcPr>
          <w:p w14:paraId="3543EF73" w14:textId="77777777" w:rsidR="00971F9C" w:rsidRPr="00C53BF7" w:rsidRDefault="00971F9C" w:rsidP="00CA7AE1">
            <w:pPr>
              <w:jc w:val="center"/>
              <w:rPr>
                <w:rFonts w:cs="Times New Roman"/>
                <w:b/>
                <w:bCs/>
                <w:sz w:val="26"/>
                <w:szCs w:val="26"/>
              </w:rPr>
            </w:pPr>
          </w:p>
        </w:tc>
        <w:tc>
          <w:tcPr>
            <w:tcW w:w="1968" w:type="dxa"/>
            <w:vMerge/>
            <w:tcBorders>
              <w:left w:val="single" w:sz="4" w:space="0" w:color="auto"/>
              <w:bottom w:val="single" w:sz="4" w:space="0" w:color="000000"/>
              <w:right w:val="single" w:sz="4" w:space="0" w:color="auto"/>
            </w:tcBorders>
            <w:vAlign w:val="center"/>
          </w:tcPr>
          <w:p w14:paraId="0A45E65F" w14:textId="77777777" w:rsidR="00971F9C" w:rsidRPr="00C53BF7" w:rsidRDefault="00971F9C" w:rsidP="00CA7AE1">
            <w:pPr>
              <w:jc w:val="center"/>
              <w:rPr>
                <w:rFonts w:cs="Times New Roman"/>
                <w:b/>
                <w:bCs/>
                <w:sz w:val="26"/>
                <w:szCs w:val="26"/>
              </w:rPr>
            </w:pPr>
          </w:p>
        </w:tc>
        <w:tc>
          <w:tcPr>
            <w:tcW w:w="58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6A38AF3" w14:textId="7D9ADD74" w:rsidR="00971F9C" w:rsidRPr="00C53BF7" w:rsidRDefault="00971F9C" w:rsidP="00CA7AE1">
            <w:pPr>
              <w:spacing w:before="120"/>
              <w:jc w:val="both"/>
              <w:rPr>
                <w:rFonts w:cs="Times New Roman"/>
                <w:sz w:val="26"/>
                <w:szCs w:val="26"/>
              </w:rPr>
            </w:pPr>
            <w:r>
              <w:rPr>
                <w:sz w:val="26"/>
                <w:szCs w:val="26"/>
              </w:rPr>
              <w:t>6</w:t>
            </w:r>
            <w:bookmarkStart w:id="0" w:name="_GoBack"/>
            <w:bookmarkEnd w:id="0"/>
            <w:r w:rsidRPr="00C53BF7">
              <w:rPr>
                <w:sz w:val="26"/>
                <w:szCs w:val="26"/>
              </w:rPr>
              <w:t xml:space="preserve">.10. Tăng cường công tác kiểm tra, thanh tra về công tác phòng, chống tham nhũng, kiểm tra công vụ để kịp </w:t>
            </w:r>
            <w:r w:rsidRPr="00C53BF7">
              <w:rPr>
                <w:sz w:val="26"/>
                <w:szCs w:val="26"/>
              </w:rPr>
              <w:lastRenderedPageBreak/>
              <w:t>thời phát hiện, ngăn chặn và xử lý nghiêm các trường hợp vi phạm</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B166E36" w14:textId="37F14C97" w:rsidR="00971F9C" w:rsidRPr="00C53BF7" w:rsidRDefault="00971F9C" w:rsidP="00CA7AE1">
            <w:pPr>
              <w:jc w:val="center"/>
              <w:rPr>
                <w:rFonts w:cs="Times New Roman"/>
                <w:sz w:val="26"/>
                <w:szCs w:val="26"/>
              </w:rPr>
            </w:pPr>
            <w:r w:rsidRPr="00C53BF7">
              <w:rPr>
                <w:rFonts w:cs="Times New Roman"/>
                <w:sz w:val="26"/>
                <w:szCs w:val="26"/>
              </w:rPr>
              <w:lastRenderedPageBreak/>
              <w:t>Thanh tra tỉnh</w:t>
            </w:r>
          </w:p>
        </w:tc>
        <w:tc>
          <w:tcPr>
            <w:tcW w:w="22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68ED09A" w14:textId="574F7289" w:rsidR="00971F9C" w:rsidRPr="00C53BF7" w:rsidRDefault="00971F9C" w:rsidP="00CA7AE1">
            <w:pPr>
              <w:jc w:val="center"/>
              <w:rPr>
                <w:rFonts w:cs="Times New Roman"/>
                <w:sz w:val="26"/>
                <w:szCs w:val="26"/>
              </w:rPr>
            </w:pPr>
            <w:r w:rsidRPr="00C53BF7">
              <w:rPr>
                <w:rFonts w:cs="Times New Roman"/>
                <w:sz w:val="26"/>
                <w:szCs w:val="26"/>
              </w:rPr>
              <w:t>Các ngành có liên quan</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0FE58CA0" w14:textId="403E3664" w:rsidR="00971F9C" w:rsidRPr="00C53BF7" w:rsidRDefault="00971F9C" w:rsidP="00CA7AE1">
            <w:pPr>
              <w:jc w:val="center"/>
              <w:rPr>
                <w:rFonts w:cs="Times New Roman"/>
                <w:sz w:val="26"/>
                <w:szCs w:val="26"/>
              </w:rPr>
            </w:pPr>
            <w:r w:rsidRPr="00C53BF7">
              <w:rPr>
                <w:rFonts w:cs="Times New Roman"/>
                <w:sz w:val="26"/>
                <w:szCs w:val="26"/>
              </w:rPr>
              <w:t>Báo cáo kết quả thực hiện</w:t>
            </w:r>
          </w:p>
        </w:tc>
        <w:tc>
          <w:tcPr>
            <w:tcW w:w="13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4508015" w14:textId="55AE7F5A" w:rsidR="00971F9C" w:rsidRPr="00C53BF7" w:rsidRDefault="00971F9C" w:rsidP="00CA7AE1">
            <w:pPr>
              <w:jc w:val="center"/>
              <w:rPr>
                <w:rFonts w:cs="Times New Roman"/>
                <w:sz w:val="26"/>
                <w:szCs w:val="26"/>
              </w:rPr>
            </w:pPr>
            <w:r w:rsidRPr="00C53BF7">
              <w:rPr>
                <w:rFonts w:cs="Times New Roman"/>
                <w:sz w:val="26"/>
                <w:szCs w:val="26"/>
              </w:rPr>
              <w:t>Năm 2024</w:t>
            </w:r>
          </w:p>
        </w:tc>
      </w:tr>
      <w:tr w:rsidR="00C53BF7" w:rsidRPr="00C53BF7" w14:paraId="351EC78B" w14:textId="77777777" w:rsidTr="00CA7AE1">
        <w:trPr>
          <w:trHeight w:val="624"/>
        </w:trPr>
        <w:tc>
          <w:tcPr>
            <w:tcW w:w="0" w:type="auto"/>
            <w:tcBorders>
              <w:top w:val="nil"/>
              <w:left w:val="single" w:sz="4" w:space="0" w:color="auto"/>
              <w:bottom w:val="single" w:sz="4" w:space="0" w:color="auto"/>
              <w:right w:val="single" w:sz="4" w:space="0" w:color="auto"/>
            </w:tcBorders>
            <w:vAlign w:val="center"/>
          </w:tcPr>
          <w:p w14:paraId="53615EDC" w14:textId="25C6E332" w:rsidR="00CA7AE1" w:rsidRPr="00C53BF7" w:rsidRDefault="00CA7AE1" w:rsidP="00CA7AE1">
            <w:pPr>
              <w:jc w:val="center"/>
              <w:rPr>
                <w:rFonts w:cs="Times New Roman"/>
                <w:b/>
                <w:bCs/>
                <w:sz w:val="26"/>
                <w:szCs w:val="26"/>
              </w:rPr>
            </w:pPr>
            <w:r w:rsidRPr="00C53BF7">
              <w:rPr>
                <w:rFonts w:cs="Times New Roman"/>
                <w:b/>
                <w:bCs/>
                <w:sz w:val="26"/>
                <w:szCs w:val="26"/>
              </w:rPr>
              <w:lastRenderedPageBreak/>
              <w:t>7</w:t>
            </w:r>
          </w:p>
        </w:tc>
        <w:tc>
          <w:tcPr>
            <w:tcW w:w="1968" w:type="dxa"/>
            <w:tcBorders>
              <w:top w:val="nil"/>
              <w:left w:val="single" w:sz="4" w:space="0" w:color="auto"/>
              <w:bottom w:val="single" w:sz="4" w:space="0" w:color="auto"/>
              <w:right w:val="single" w:sz="4" w:space="0" w:color="auto"/>
            </w:tcBorders>
            <w:vAlign w:val="center"/>
          </w:tcPr>
          <w:p w14:paraId="59811249" w14:textId="78D9F416" w:rsidR="00CA7AE1" w:rsidRPr="00C53BF7" w:rsidRDefault="00CA7AE1" w:rsidP="00CA7AE1">
            <w:pPr>
              <w:jc w:val="center"/>
              <w:rPr>
                <w:rFonts w:cs="Times New Roman"/>
                <w:b/>
                <w:bCs/>
                <w:sz w:val="26"/>
                <w:szCs w:val="26"/>
              </w:rPr>
            </w:pPr>
            <w:r w:rsidRPr="00C53BF7">
              <w:rPr>
                <w:rFonts w:cs="Times New Roman"/>
                <w:b/>
                <w:bCs/>
                <w:sz w:val="26"/>
                <w:szCs w:val="26"/>
              </w:rPr>
              <w:t>Đo lường sự hài lòng của người dân đối với sự phục vụ của cơ quan hành chính chính nước; về cung cấp dịch vụ y tế, giáo dục công lập trong tỉnh</w:t>
            </w:r>
          </w:p>
        </w:tc>
        <w:tc>
          <w:tcPr>
            <w:tcW w:w="58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7A76332" w14:textId="082EA305" w:rsidR="00CA7AE1" w:rsidRPr="00C53BF7" w:rsidRDefault="00CA7AE1" w:rsidP="00CA7AE1">
            <w:pPr>
              <w:ind w:left="20" w:right="60"/>
              <w:jc w:val="both"/>
              <w:rPr>
                <w:rFonts w:cs="Times New Roman"/>
                <w:sz w:val="26"/>
                <w:szCs w:val="26"/>
              </w:rPr>
            </w:pPr>
            <w:r w:rsidRPr="00C53BF7">
              <w:rPr>
                <w:rFonts w:cs="Times New Roman"/>
                <w:sz w:val="26"/>
                <w:szCs w:val="26"/>
              </w:rPr>
              <w:t>Đo lường chất lượng giải quyết TTHC lĩnh vực đất đai; y tế; giáo dục</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030A38E" w14:textId="77777777" w:rsidR="00CA7AE1" w:rsidRPr="00C53BF7" w:rsidRDefault="00CA7AE1" w:rsidP="00CA7AE1">
            <w:pPr>
              <w:jc w:val="center"/>
              <w:rPr>
                <w:rFonts w:cs="Times New Roman"/>
                <w:sz w:val="26"/>
                <w:szCs w:val="26"/>
              </w:rPr>
            </w:pPr>
            <w:r w:rsidRPr="00C53BF7">
              <w:rPr>
                <w:rFonts w:cs="Times New Roman"/>
                <w:sz w:val="26"/>
                <w:szCs w:val="26"/>
              </w:rPr>
              <w:t xml:space="preserve">Sở Nội vụ; </w:t>
            </w:r>
          </w:p>
          <w:p w14:paraId="29F7669B" w14:textId="77777777" w:rsidR="00CA7AE1" w:rsidRPr="00C53BF7" w:rsidRDefault="00CA7AE1" w:rsidP="00CA7AE1">
            <w:pPr>
              <w:jc w:val="center"/>
              <w:rPr>
                <w:rFonts w:cs="Times New Roman"/>
                <w:sz w:val="26"/>
                <w:szCs w:val="26"/>
              </w:rPr>
            </w:pPr>
            <w:r w:rsidRPr="00C53BF7">
              <w:rPr>
                <w:rFonts w:cs="Times New Roman"/>
                <w:sz w:val="26"/>
                <w:szCs w:val="26"/>
              </w:rPr>
              <w:t xml:space="preserve">Sở Y tế; </w:t>
            </w:r>
          </w:p>
          <w:p w14:paraId="7B95457C" w14:textId="13280335" w:rsidR="00CA7AE1" w:rsidRPr="00C53BF7" w:rsidRDefault="00CA7AE1" w:rsidP="00CA7AE1">
            <w:pPr>
              <w:jc w:val="center"/>
              <w:rPr>
                <w:rFonts w:cs="Times New Roman"/>
                <w:sz w:val="26"/>
                <w:szCs w:val="26"/>
              </w:rPr>
            </w:pPr>
            <w:r w:rsidRPr="00C53BF7">
              <w:rPr>
                <w:rFonts w:cs="Times New Roman"/>
                <w:sz w:val="26"/>
                <w:szCs w:val="26"/>
              </w:rPr>
              <w:t>Sở Giáo dục và Đào tạo</w:t>
            </w:r>
          </w:p>
        </w:tc>
        <w:tc>
          <w:tcPr>
            <w:tcW w:w="22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8979B76" w14:textId="436FC8DE" w:rsidR="00CA7AE1" w:rsidRPr="00C53BF7" w:rsidRDefault="00CA7AE1" w:rsidP="00CA7AE1">
            <w:pPr>
              <w:jc w:val="center"/>
              <w:rPr>
                <w:rFonts w:cs="Times New Roman"/>
                <w:sz w:val="26"/>
                <w:szCs w:val="26"/>
              </w:rPr>
            </w:pPr>
            <w:r w:rsidRPr="00C53BF7">
              <w:rPr>
                <w:rFonts w:cs="Times New Roman"/>
                <w:sz w:val="26"/>
                <w:szCs w:val="26"/>
              </w:rPr>
              <w:t>Các ngành có liên quan</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B33C99E" w14:textId="3279CD75" w:rsidR="00CA7AE1" w:rsidRPr="00C53BF7" w:rsidRDefault="00CA7AE1" w:rsidP="00CA7AE1">
            <w:pPr>
              <w:jc w:val="center"/>
              <w:rPr>
                <w:rFonts w:cs="Times New Roman"/>
                <w:sz w:val="26"/>
                <w:szCs w:val="26"/>
              </w:rPr>
            </w:pPr>
            <w:r w:rsidRPr="00C53BF7">
              <w:rPr>
                <w:rFonts w:cs="Times New Roman"/>
                <w:sz w:val="26"/>
                <w:szCs w:val="26"/>
              </w:rPr>
              <w:t>Báo cáo kết quả thực hiện</w:t>
            </w:r>
          </w:p>
        </w:tc>
        <w:tc>
          <w:tcPr>
            <w:tcW w:w="13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CCAA4BD" w14:textId="6B90124E" w:rsidR="00CA7AE1" w:rsidRPr="00C53BF7" w:rsidRDefault="00CA7AE1" w:rsidP="00CA7AE1">
            <w:pPr>
              <w:jc w:val="center"/>
              <w:rPr>
                <w:rFonts w:cs="Times New Roman"/>
                <w:sz w:val="26"/>
                <w:szCs w:val="26"/>
              </w:rPr>
            </w:pPr>
            <w:r w:rsidRPr="00C53BF7">
              <w:rPr>
                <w:rFonts w:cs="Times New Roman"/>
                <w:sz w:val="26"/>
                <w:szCs w:val="26"/>
              </w:rPr>
              <w:t>Tháng 12/ 2024</w:t>
            </w:r>
          </w:p>
        </w:tc>
      </w:tr>
      <w:tr w:rsidR="00C53BF7" w:rsidRPr="00C53BF7" w14:paraId="4E0FA969" w14:textId="77777777" w:rsidTr="00CA7AE1">
        <w:trPr>
          <w:trHeight w:val="624"/>
        </w:trPr>
        <w:tc>
          <w:tcPr>
            <w:tcW w:w="0" w:type="auto"/>
            <w:tcBorders>
              <w:top w:val="single" w:sz="4" w:space="0" w:color="auto"/>
              <w:left w:val="single" w:sz="4" w:space="0" w:color="auto"/>
              <w:bottom w:val="single" w:sz="4" w:space="0" w:color="auto"/>
              <w:right w:val="single" w:sz="4" w:space="0" w:color="auto"/>
            </w:tcBorders>
            <w:vAlign w:val="center"/>
          </w:tcPr>
          <w:p w14:paraId="3A3DB7C6" w14:textId="4CAB8B4F" w:rsidR="00CA7AE1" w:rsidRPr="00C53BF7" w:rsidRDefault="00CA7AE1" w:rsidP="00CA7AE1">
            <w:pPr>
              <w:jc w:val="center"/>
              <w:rPr>
                <w:rFonts w:cs="Times New Roman"/>
                <w:b/>
                <w:bCs/>
                <w:sz w:val="26"/>
                <w:szCs w:val="26"/>
              </w:rPr>
            </w:pPr>
            <w:r w:rsidRPr="00C53BF7">
              <w:rPr>
                <w:rFonts w:cs="Times New Roman"/>
                <w:b/>
                <w:bCs/>
                <w:sz w:val="26"/>
                <w:szCs w:val="26"/>
              </w:rPr>
              <w:t>8</w:t>
            </w:r>
          </w:p>
        </w:tc>
        <w:tc>
          <w:tcPr>
            <w:tcW w:w="1968" w:type="dxa"/>
            <w:tcBorders>
              <w:top w:val="single" w:sz="4" w:space="0" w:color="auto"/>
              <w:left w:val="single" w:sz="4" w:space="0" w:color="auto"/>
              <w:bottom w:val="single" w:sz="4" w:space="0" w:color="auto"/>
              <w:right w:val="single" w:sz="4" w:space="0" w:color="auto"/>
            </w:tcBorders>
            <w:vAlign w:val="center"/>
          </w:tcPr>
          <w:p w14:paraId="6CBFF8AD" w14:textId="7D3DC14B" w:rsidR="00CA7AE1" w:rsidRPr="00C53BF7" w:rsidRDefault="00CA7AE1" w:rsidP="00CA7AE1">
            <w:pPr>
              <w:jc w:val="center"/>
              <w:rPr>
                <w:rFonts w:cs="Times New Roman"/>
                <w:b/>
                <w:bCs/>
                <w:sz w:val="26"/>
                <w:szCs w:val="26"/>
              </w:rPr>
            </w:pPr>
            <w:r w:rsidRPr="00C53BF7">
              <w:rPr>
                <w:rFonts w:cs="Times New Roman"/>
                <w:b/>
                <w:bCs/>
                <w:sz w:val="26"/>
                <w:szCs w:val="26"/>
              </w:rPr>
              <w:t xml:space="preserve">Cải thiện và nâng cao hiệu quả </w:t>
            </w:r>
            <w:r w:rsidRPr="00C53BF7">
              <w:rPr>
                <w:rFonts w:cs="Times New Roman"/>
                <w:b/>
                <w:bCs/>
                <w:sz w:val="26"/>
                <w:szCs w:val="26"/>
                <w:shd w:val="clear" w:color="auto" w:fill="FFFFFF"/>
              </w:rPr>
              <w:t>tương tác hai chiều giữa chính quyền và người dân</w:t>
            </w:r>
            <w:r w:rsidRPr="00C53BF7">
              <w:rPr>
                <w:rFonts w:cs="Times New Roman"/>
                <w:b/>
                <w:bCs/>
                <w:sz w:val="26"/>
                <w:szCs w:val="26"/>
              </w:rPr>
              <w:t xml:space="preserve"> trên Cổng Thông tin điện tử tỉnh và Cổng Thông tin điện tử thành phần</w:t>
            </w:r>
          </w:p>
        </w:tc>
        <w:tc>
          <w:tcPr>
            <w:tcW w:w="581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C4E6201" w14:textId="04462BF1" w:rsidR="00CA7AE1" w:rsidRPr="00C53BF7" w:rsidRDefault="00CA7AE1" w:rsidP="00CA7AE1">
            <w:pPr>
              <w:ind w:left="20" w:right="60"/>
              <w:jc w:val="both"/>
              <w:rPr>
                <w:rFonts w:cs="Times New Roman"/>
                <w:sz w:val="26"/>
                <w:szCs w:val="26"/>
              </w:rPr>
            </w:pPr>
            <w:r w:rsidRPr="00C53BF7">
              <w:rPr>
                <w:rFonts w:cs="Times New Roman"/>
                <w:sz w:val="26"/>
                <w:szCs w:val="26"/>
              </w:rPr>
              <w:t>1. Cung cấp đầy đủ thông tin kịp thời, chính xác các thông tin chỉ dẫn, biểu mẫu cần thực hiện từ Cổng Thông tin điện tử để thực hiện các TTHC hoặc tra cứu thông tin.</w:t>
            </w:r>
          </w:p>
          <w:p w14:paraId="347CB620" w14:textId="2029EE75" w:rsidR="00CA7AE1" w:rsidRPr="00C53BF7" w:rsidRDefault="00CA7AE1" w:rsidP="00CA7AE1">
            <w:pPr>
              <w:ind w:left="20" w:right="60"/>
              <w:jc w:val="both"/>
              <w:rPr>
                <w:rFonts w:cs="Times New Roman"/>
                <w:sz w:val="26"/>
                <w:szCs w:val="26"/>
              </w:rPr>
            </w:pPr>
            <w:r w:rsidRPr="00C53BF7">
              <w:rPr>
                <w:rFonts w:cs="Times New Roman"/>
                <w:sz w:val="26"/>
                <w:szCs w:val="26"/>
              </w:rPr>
              <w:t>2. Khuyến khích UBND cấp xã xây dựng, vận hành Cổng Thông tin điện tử cấp xã</w:t>
            </w:r>
          </w:p>
          <w:p w14:paraId="1BB3E535" w14:textId="1DBE2335" w:rsidR="00CA7AE1" w:rsidRPr="00C53BF7" w:rsidRDefault="00CA7AE1" w:rsidP="00CA7AE1">
            <w:pPr>
              <w:ind w:left="20" w:right="60"/>
              <w:jc w:val="both"/>
              <w:rPr>
                <w:rFonts w:cs="Times New Roman"/>
                <w:sz w:val="26"/>
                <w:szCs w:val="26"/>
              </w:rPr>
            </w:pP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62840AB" w14:textId="77777777" w:rsidR="00CA7AE1" w:rsidRPr="00C53BF7" w:rsidRDefault="00CA7AE1" w:rsidP="00CA7AE1">
            <w:pPr>
              <w:jc w:val="center"/>
              <w:rPr>
                <w:rFonts w:cs="Times New Roman"/>
                <w:sz w:val="26"/>
                <w:szCs w:val="26"/>
              </w:rPr>
            </w:pPr>
            <w:r w:rsidRPr="00C53BF7">
              <w:rPr>
                <w:rFonts w:cs="Times New Roman"/>
                <w:sz w:val="26"/>
                <w:szCs w:val="26"/>
              </w:rPr>
              <w:t>1. Sở Thông tin và Truyền thông</w:t>
            </w:r>
          </w:p>
          <w:p w14:paraId="5F6CEC82" w14:textId="105AEBD7" w:rsidR="00CA7AE1" w:rsidRPr="00C53BF7" w:rsidRDefault="00CA7AE1" w:rsidP="00CA7AE1">
            <w:pPr>
              <w:jc w:val="center"/>
              <w:rPr>
                <w:rFonts w:cs="Times New Roman"/>
                <w:sz w:val="26"/>
                <w:szCs w:val="26"/>
              </w:rPr>
            </w:pPr>
            <w:r w:rsidRPr="00C53BF7">
              <w:rPr>
                <w:rFonts w:cs="Times New Roman"/>
                <w:sz w:val="26"/>
                <w:szCs w:val="26"/>
              </w:rPr>
              <w:t>2. Các sở ban ngành và UBND cấp huyện</w:t>
            </w:r>
          </w:p>
        </w:tc>
        <w:tc>
          <w:tcPr>
            <w:tcW w:w="22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0BA114A" w14:textId="4FFD8A60" w:rsidR="00CA7AE1" w:rsidRPr="00C53BF7" w:rsidRDefault="00CA7AE1" w:rsidP="00CA7AE1">
            <w:pPr>
              <w:jc w:val="center"/>
              <w:rPr>
                <w:rFonts w:cs="Times New Roman"/>
                <w:sz w:val="26"/>
                <w:szCs w:val="26"/>
              </w:rPr>
            </w:pPr>
            <w:r w:rsidRPr="00C53BF7">
              <w:rPr>
                <w:rFonts w:cs="Times New Roman"/>
                <w:sz w:val="26"/>
                <w:szCs w:val="26"/>
              </w:rPr>
              <w:t>Sở Thông tin và Truyền thông</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D362A76" w14:textId="608F9A18" w:rsidR="00CA7AE1" w:rsidRPr="00C53BF7" w:rsidRDefault="00CA7AE1" w:rsidP="00CA7AE1">
            <w:pPr>
              <w:jc w:val="center"/>
              <w:rPr>
                <w:rFonts w:cs="Times New Roman"/>
                <w:sz w:val="26"/>
                <w:szCs w:val="26"/>
              </w:rPr>
            </w:pPr>
            <w:r w:rsidRPr="00C53BF7">
              <w:rPr>
                <w:rFonts w:cs="Times New Roman"/>
                <w:sz w:val="26"/>
                <w:szCs w:val="26"/>
              </w:rPr>
              <w:t>Báo cáo kết quả thực hiện</w:t>
            </w:r>
          </w:p>
        </w:tc>
        <w:tc>
          <w:tcPr>
            <w:tcW w:w="133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207BDF9" w14:textId="0017707A" w:rsidR="00CA7AE1" w:rsidRPr="00C53BF7" w:rsidRDefault="00CA7AE1" w:rsidP="00CA7AE1">
            <w:pPr>
              <w:jc w:val="center"/>
              <w:rPr>
                <w:rFonts w:cs="Times New Roman"/>
                <w:sz w:val="26"/>
                <w:szCs w:val="26"/>
              </w:rPr>
            </w:pPr>
            <w:r w:rsidRPr="00C53BF7">
              <w:rPr>
                <w:rFonts w:cs="Times New Roman"/>
                <w:sz w:val="26"/>
                <w:szCs w:val="26"/>
              </w:rPr>
              <w:t>Năm 2024</w:t>
            </w:r>
          </w:p>
        </w:tc>
      </w:tr>
    </w:tbl>
    <w:p w14:paraId="53A2B478" w14:textId="77777777" w:rsidR="00394E0E" w:rsidRPr="00C53BF7" w:rsidRDefault="00394E0E">
      <w:pPr>
        <w:rPr>
          <w:b/>
        </w:rPr>
      </w:pPr>
      <w:r w:rsidRPr="00C53BF7">
        <w:rPr>
          <w:b/>
        </w:rPr>
        <w:t xml:space="preserve"> </w:t>
      </w:r>
    </w:p>
    <w:p w14:paraId="23F25349" w14:textId="77777777" w:rsidR="00646E5D" w:rsidRPr="00C53BF7" w:rsidRDefault="00646E5D" w:rsidP="00646E5D">
      <w:pPr>
        <w:ind w:firstLine="720"/>
      </w:pPr>
    </w:p>
    <w:p w14:paraId="7D8EA2B9" w14:textId="52010DD0" w:rsidR="006B0C1A" w:rsidRPr="00C53BF7" w:rsidRDefault="006B0C1A"/>
    <w:sectPr w:rsidR="006B0C1A" w:rsidRPr="00C53BF7" w:rsidSect="004E24F5">
      <w:pgSz w:w="16840" w:h="11907" w:orient="landscape" w:code="9"/>
      <w:pgMar w:top="1134" w:right="851" w:bottom="851" w:left="11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1AA95" w14:textId="77777777" w:rsidR="00BB1C90" w:rsidRDefault="00BB1C90" w:rsidP="0025212E">
      <w:r>
        <w:separator/>
      </w:r>
    </w:p>
  </w:endnote>
  <w:endnote w:type="continuationSeparator" w:id="0">
    <w:p w14:paraId="7C3D3DA2" w14:textId="77777777" w:rsidR="00BB1C90" w:rsidRDefault="00BB1C90" w:rsidP="00252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EED13" w14:textId="77777777" w:rsidR="00BB1C90" w:rsidRDefault="00BB1C90" w:rsidP="0025212E">
      <w:r>
        <w:separator/>
      </w:r>
    </w:p>
  </w:footnote>
  <w:footnote w:type="continuationSeparator" w:id="0">
    <w:p w14:paraId="798C1016" w14:textId="77777777" w:rsidR="00BB1C90" w:rsidRDefault="00BB1C90" w:rsidP="0025212E">
      <w:r>
        <w:continuationSeparator/>
      </w:r>
    </w:p>
  </w:footnote>
  <w:footnote w:id="1">
    <w:p w14:paraId="47CE083C" w14:textId="77777777" w:rsidR="000B3217" w:rsidRPr="00DF1126" w:rsidRDefault="000B3217" w:rsidP="000B3217">
      <w:pPr>
        <w:pStyle w:val="FootnoteText"/>
        <w:spacing w:before="40"/>
        <w:ind w:right="283"/>
        <w:jc w:val="both"/>
      </w:pPr>
      <w:r w:rsidRPr="00DF1126">
        <w:rPr>
          <w:rStyle w:val="FootnoteReference"/>
        </w:rPr>
        <w:footnoteRef/>
      </w:r>
      <w:r w:rsidRPr="00DF1126">
        <w:t xml:space="preserve"> Quyết định số 06/QĐ-TTg ngày 06/01/2022 của Thủ tướng Chính phủ phê duyệt Đề án “</w:t>
      </w:r>
      <w:r w:rsidRPr="00DF1126">
        <w:rPr>
          <w:rFonts w:cs="Times New Roman"/>
          <w:shd w:val="clear" w:color="auto" w:fill="FFFFFF"/>
        </w:rPr>
        <w:t>Phát triển ứng dụng dữ liệu về dân cư, định danh và xác thực điện tử phục vụ chuyển đổi số quốc gia giai đoạn 2022 - 2025, tầm nhìn đến năm 2030”</w:t>
      </w:r>
    </w:p>
  </w:footnote>
  <w:footnote w:id="2">
    <w:p w14:paraId="4C481785" w14:textId="77777777" w:rsidR="009368F6" w:rsidRDefault="009368F6" w:rsidP="009368F6">
      <w:pPr>
        <w:pStyle w:val="FootnoteText"/>
      </w:pPr>
      <w:r>
        <w:rPr>
          <w:rStyle w:val="FootnoteReference"/>
        </w:rPr>
        <w:footnoteRef/>
      </w:r>
      <w:r>
        <w:t xml:space="preserve"> </w:t>
      </w:r>
      <w:r w:rsidRPr="007E2C3E">
        <w:t>Năm 202</w:t>
      </w:r>
      <w:r>
        <w:t>3</w:t>
      </w:r>
      <w:r w:rsidRPr="007E2C3E">
        <w:t xml:space="preserve"> không xếp hạng 02 tỉ</w:t>
      </w:r>
      <w:r>
        <w:t>nh là</w:t>
      </w:r>
      <w:r w:rsidRPr="007E2C3E">
        <w:t xml:space="preserve"> </w:t>
      </w:r>
      <w:r>
        <w:t>Quảng Ninh, Bình Dương</w:t>
      </w:r>
    </w:p>
    <w:p w14:paraId="04BB2AA7" w14:textId="77777777" w:rsidR="009368F6" w:rsidRDefault="009368F6" w:rsidP="009368F6">
      <w:pPr>
        <w:pStyle w:val="FootnoteText"/>
      </w:pPr>
    </w:p>
  </w:footnote>
  <w:footnote w:id="3">
    <w:p w14:paraId="41D065B5" w14:textId="4C2AFFBB" w:rsidR="00640750" w:rsidRPr="00DF1126" w:rsidRDefault="006A159C" w:rsidP="005847EC">
      <w:pPr>
        <w:pStyle w:val="FootnoteText"/>
        <w:spacing w:before="40"/>
        <w:ind w:right="283"/>
        <w:jc w:val="both"/>
      </w:pPr>
      <w:r w:rsidRPr="00DF1126">
        <w:rPr>
          <w:rStyle w:val="FootnoteReference"/>
        </w:rPr>
        <w:footnoteRef/>
      </w:r>
      <w:r w:rsidRPr="00DF1126">
        <w:t xml:space="preserve"> </w:t>
      </w:r>
      <w:r w:rsidRPr="00DF1126">
        <w:rPr>
          <w:rFonts w:cs="Times New Roman"/>
          <w:shd w:val="clear" w:color="auto" w:fill="FFFFFF"/>
        </w:rPr>
        <w:t>Nghị quyết số 07-NQ/TU ngày 27/10/2021</w:t>
      </w:r>
      <w:r w:rsidRPr="00DF1126">
        <w:rPr>
          <w:rStyle w:val="FootnoteReference"/>
          <w:rFonts w:cs="Times New Roman"/>
          <w:shd w:val="clear" w:color="auto" w:fill="FFFFFF"/>
        </w:rPr>
        <w:footnoteRef/>
      </w:r>
      <w:r w:rsidRPr="00DF1126">
        <w:rPr>
          <w:rFonts w:cs="Times New Roman"/>
          <w:shd w:val="clear" w:color="auto" w:fill="FFFFFF"/>
        </w:rPr>
        <w:t xml:space="preserve"> của Tỉnh ủy về chuyển đổi số tỉnh Sóc Trăng đến năm 2025, định hướng đến năm 2030</w:t>
      </w:r>
      <w:r w:rsidR="00640750" w:rsidRPr="00DF1126">
        <w:rPr>
          <w:rFonts w:cs="Times New Roman"/>
          <w:shd w:val="clear" w:color="auto" w:fill="FFFFFF"/>
        </w:rPr>
        <w:t>.</w:t>
      </w:r>
    </w:p>
  </w:footnote>
  <w:footnote w:id="4">
    <w:p w14:paraId="5551FF0C" w14:textId="45B254AA" w:rsidR="006A159C" w:rsidRPr="00DF1126" w:rsidRDefault="006A159C" w:rsidP="005847EC">
      <w:pPr>
        <w:shd w:val="clear" w:color="auto" w:fill="FFFFFF"/>
        <w:spacing w:before="40"/>
        <w:ind w:right="283"/>
        <w:jc w:val="both"/>
        <w:rPr>
          <w:rFonts w:cs="Times New Roman"/>
          <w:sz w:val="20"/>
          <w:szCs w:val="20"/>
          <w:shd w:val="clear" w:color="auto" w:fill="FFFFFF"/>
        </w:rPr>
      </w:pPr>
      <w:r w:rsidRPr="00DF1126">
        <w:rPr>
          <w:rStyle w:val="FootnoteReference"/>
          <w:sz w:val="20"/>
          <w:szCs w:val="20"/>
        </w:rPr>
        <w:footnoteRef/>
      </w:r>
      <w:r w:rsidRPr="00DF1126">
        <w:rPr>
          <w:sz w:val="20"/>
          <w:szCs w:val="20"/>
        </w:rPr>
        <w:t xml:space="preserve"> </w:t>
      </w:r>
      <w:r w:rsidRPr="00DF1126">
        <w:rPr>
          <w:rFonts w:cs="Times New Roman"/>
          <w:sz w:val="20"/>
          <w:szCs w:val="20"/>
          <w:shd w:val="clear" w:color="auto" w:fill="FFFFFF"/>
        </w:rPr>
        <w:t>Nghị quyết số 18-NQ/TU</w:t>
      </w:r>
      <w:r w:rsidRPr="00DF1126">
        <w:rPr>
          <w:rStyle w:val="FootnoteReference"/>
          <w:rFonts w:cs="Times New Roman"/>
          <w:sz w:val="20"/>
          <w:szCs w:val="20"/>
          <w:shd w:val="clear" w:color="auto" w:fill="FFFFFF"/>
        </w:rPr>
        <w:footnoteRef/>
      </w:r>
      <w:r w:rsidRPr="00DF1126">
        <w:rPr>
          <w:rFonts w:cs="Times New Roman"/>
          <w:sz w:val="20"/>
          <w:szCs w:val="20"/>
          <w:shd w:val="clear" w:color="auto" w:fill="FFFFFF"/>
        </w:rPr>
        <w:t xml:space="preserve"> ngày 26/3/2023 của Tỉnh ủy về tăng cường lãnh đạo, đẩy mạnh triển khai thực hiện Đề án “Phát triển ứng dụng dữ liệu về dân cư, định danh và xác thực điện tử phục vụ chuyển đổi số quốc gia giai đoạn 2022 - 2025, tầm nhìn đến năm 2030.</w:t>
      </w:r>
    </w:p>
    <w:p w14:paraId="1F29A491" w14:textId="28B6556A" w:rsidR="006A159C" w:rsidRPr="00DF1126" w:rsidRDefault="006A159C" w:rsidP="00DF1126">
      <w:pPr>
        <w:pStyle w:val="FootnoteText"/>
        <w:spacing w:before="4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1179304"/>
      <w:docPartObj>
        <w:docPartGallery w:val="Page Numbers (Top of Page)"/>
        <w:docPartUnique/>
      </w:docPartObj>
    </w:sdtPr>
    <w:sdtEndPr>
      <w:rPr>
        <w:noProof/>
        <w:sz w:val="26"/>
        <w:szCs w:val="26"/>
      </w:rPr>
    </w:sdtEndPr>
    <w:sdtContent>
      <w:p w14:paraId="3DA9586E" w14:textId="77777777" w:rsidR="00D97F04" w:rsidRPr="00AE329D" w:rsidRDefault="00D97F04">
        <w:pPr>
          <w:pStyle w:val="Header"/>
          <w:jc w:val="center"/>
          <w:rPr>
            <w:sz w:val="26"/>
            <w:szCs w:val="26"/>
          </w:rPr>
        </w:pPr>
        <w:r w:rsidRPr="00AE329D">
          <w:rPr>
            <w:sz w:val="26"/>
            <w:szCs w:val="26"/>
          </w:rPr>
          <w:fldChar w:fldCharType="begin"/>
        </w:r>
        <w:r w:rsidRPr="00AE329D">
          <w:rPr>
            <w:sz w:val="26"/>
            <w:szCs w:val="26"/>
          </w:rPr>
          <w:instrText xml:space="preserve"> PAGE   \* MERGEFORMAT </w:instrText>
        </w:r>
        <w:r w:rsidRPr="00AE329D">
          <w:rPr>
            <w:sz w:val="26"/>
            <w:szCs w:val="26"/>
          </w:rPr>
          <w:fldChar w:fldCharType="separate"/>
        </w:r>
        <w:r w:rsidR="00971F9C">
          <w:rPr>
            <w:noProof/>
            <w:sz w:val="26"/>
            <w:szCs w:val="26"/>
          </w:rPr>
          <w:t>16</w:t>
        </w:r>
        <w:r w:rsidRPr="00AE329D">
          <w:rPr>
            <w:noProof/>
            <w:sz w:val="26"/>
            <w:szCs w:val="26"/>
          </w:rPr>
          <w:fldChar w:fldCharType="end"/>
        </w:r>
      </w:p>
    </w:sdtContent>
  </w:sdt>
  <w:p w14:paraId="24B25299" w14:textId="77777777" w:rsidR="00D97F04" w:rsidRDefault="00D97F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13748"/>
    <w:multiLevelType w:val="multilevel"/>
    <w:tmpl w:val="23025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F46663"/>
    <w:multiLevelType w:val="multilevel"/>
    <w:tmpl w:val="43AEB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455D59"/>
    <w:multiLevelType w:val="hybridMultilevel"/>
    <w:tmpl w:val="D6FC403A"/>
    <w:lvl w:ilvl="0" w:tplc="703AD9E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5B2941A">
      <w:start w:val="1"/>
      <w:numFmt w:val="lowerLetter"/>
      <w:lvlText w:val="%2"/>
      <w:lvlJc w:val="left"/>
      <w:pPr>
        <w:ind w:left="15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56C4722">
      <w:start w:val="1"/>
      <w:numFmt w:val="lowerRoman"/>
      <w:lvlText w:val="%3"/>
      <w:lvlJc w:val="left"/>
      <w:pPr>
        <w:ind w:left="22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816CA8A">
      <w:start w:val="1"/>
      <w:numFmt w:val="decimal"/>
      <w:lvlText w:val="%4"/>
      <w:lvlJc w:val="left"/>
      <w:pPr>
        <w:ind w:left="29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F9CA9C6">
      <w:start w:val="1"/>
      <w:numFmt w:val="lowerLetter"/>
      <w:lvlText w:val="%5"/>
      <w:lvlJc w:val="left"/>
      <w:pPr>
        <w:ind w:left="36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DFE8506">
      <w:start w:val="1"/>
      <w:numFmt w:val="lowerRoman"/>
      <w:lvlText w:val="%6"/>
      <w:lvlJc w:val="left"/>
      <w:pPr>
        <w:ind w:left="44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50EAF4A">
      <w:start w:val="1"/>
      <w:numFmt w:val="decimal"/>
      <w:lvlText w:val="%7"/>
      <w:lvlJc w:val="left"/>
      <w:pPr>
        <w:ind w:left="51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828B416">
      <w:start w:val="1"/>
      <w:numFmt w:val="lowerLetter"/>
      <w:lvlText w:val="%8"/>
      <w:lvlJc w:val="left"/>
      <w:pPr>
        <w:ind w:left="58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A66D818">
      <w:start w:val="1"/>
      <w:numFmt w:val="lowerRoman"/>
      <w:lvlText w:val="%9"/>
      <w:lvlJc w:val="left"/>
      <w:pPr>
        <w:ind w:left="65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nsid w:val="385137FC"/>
    <w:multiLevelType w:val="hybridMultilevel"/>
    <w:tmpl w:val="DA0A417E"/>
    <w:lvl w:ilvl="0" w:tplc="F6C0A5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3FA31A85"/>
    <w:multiLevelType w:val="hybridMultilevel"/>
    <w:tmpl w:val="B2862F20"/>
    <w:lvl w:ilvl="0" w:tplc="61D225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6777196D"/>
    <w:multiLevelType w:val="multilevel"/>
    <w:tmpl w:val="64489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217C3E"/>
    <w:multiLevelType w:val="multilevel"/>
    <w:tmpl w:val="3FECD1E0"/>
    <w:lvl w:ilvl="0">
      <w:start w:val="1"/>
      <w:numFmt w:val="decimal"/>
      <w:lvlText w:val="%1."/>
      <w:lvlJc w:val="left"/>
      <w:pPr>
        <w:tabs>
          <w:tab w:val="num" w:pos="1212"/>
        </w:tabs>
        <w:ind w:left="1212" w:hanging="360"/>
      </w:pPr>
    </w:lvl>
    <w:lvl w:ilvl="1" w:tentative="1">
      <w:start w:val="1"/>
      <w:numFmt w:val="decimal"/>
      <w:lvlText w:val="%2."/>
      <w:lvlJc w:val="left"/>
      <w:pPr>
        <w:tabs>
          <w:tab w:val="num" w:pos="1932"/>
        </w:tabs>
        <w:ind w:left="1932" w:hanging="360"/>
      </w:pPr>
    </w:lvl>
    <w:lvl w:ilvl="2" w:tentative="1">
      <w:start w:val="1"/>
      <w:numFmt w:val="decimal"/>
      <w:lvlText w:val="%3."/>
      <w:lvlJc w:val="left"/>
      <w:pPr>
        <w:tabs>
          <w:tab w:val="num" w:pos="2652"/>
        </w:tabs>
        <w:ind w:left="2652" w:hanging="360"/>
      </w:pPr>
    </w:lvl>
    <w:lvl w:ilvl="3" w:tentative="1">
      <w:start w:val="1"/>
      <w:numFmt w:val="decimal"/>
      <w:lvlText w:val="%4."/>
      <w:lvlJc w:val="left"/>
      <w:pPr>
        <w:tabs>
          <w:tab w:val="num" w:pos="3372"/>
        </w:tabs>
        <w:ind w:left="3372" w:hanging="360"/>
      </w:pPr>
    </w:lvl>
    <w:lvl w:ilvl="4" w:tentative="1">
      <w:start w:val="1"/>
      <w:numFmt w:val="decimal"/>
      <w:lvlText w:val="%5."/>
      <w:lvlJc w:val="left"/>
      <w:pPr>
        <w:tabs>
          <w:tab w:val="num" w:pos="4092"/>
        </w:tabs>
        <w:ind w:left="4092" w:hanging="360"/>
      </w:pPr>
    </w:lvl>
    <w:lvl w:ilvl="5" w:tentative="1">
      <w:start w:val="1"/>
      <w:numFmt w:val="decimal"/>
      <w:lvlText w:val="%6."/>
      <w:lvlJc w:val="left"/>
      <w:pPr>
        <w:tabs>
          <w:tab w:val="num" w:pos="4812"/>
        </w:tabs>
        <w:ind w:left="4812" w:hanging="360"/>
      </w:pPr>
    </w:lvl>
    <w:lvl w:ilvl="6" w:tentative="1">
      <w:start w:val="1"/>
      <w:numFmt w:val="decimal"/>
      <w:lvlText w:val="%7."/>
      <w:lvlJc w:val="left"/>
      <w:pPr>
        <w:tabs>
          <w:tab w:val="num" w:pos="5532"/>
        </w:tabs>
        <w:ind w:left="5532" w:hanging="360"/>
      </w:pPr>
    </w:lvl>
    <w:lvl w:ilvl="7" w:tentative="1">
      <w:start w:val="1"/>
      <w:numFmt w:val="decimal"/>
      <w:lvlText w:val="%8."/>
      <w:lvlJc w:val="left"/>
      <w:pPr>
        <w:tabs>
          <w:tab w:val="num" w:pos="6252"/>
        </w:tabs>
        <w:ind w:left="6252" w:hanging="360"/>
      </w:pPr>
    </w:lvl>
    <w:lvl w:ilvl="8" w:tentative="1">
      <w:start w:val="1"/>
      <w:numFmt w:val="decimal"/>
      <w:lvlText w:val="%9."/>
      <w:lvlJc w:val="left"/>
      <w:pPr>
        <w:tabs>
          <w:tab w:val="num" w:pos="6972"/>
        </w:tabs>
        <w:ind w:left="6972" w:hanging="360"/>
      </w:pPr>
    </w:lvl>
  </w:abstractNum>
  <w:num w:numId="1">
    <w:abstractNumId w:val="4"/>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1D7"/>
    <w:rsid w:val="00002ECE"/>
    <w:rsid w:val="000031C9"/>
    <w:rsid w:val="00003885"/>
    <w:rsid w:val="00014557"/>
    <w:rsid w:val="00014FE7"/>
    <w:rsid w:val="00015BA1"/>
    <w:rsid w:val="000160BE"/>
    <w:rsid w:val="00025249"/>
    <w:rsid w:val="00034F53"/>
    <w:rsid w:val="00035269"/>
    <w:rsid w:val="00035749"/>
    <w:rsid w:val="000408A4"/>
    <w:rsid w:val="00042726"/>
    <w:rsid w:val="0004363B"/>
    <w:rsid w:val="00047E77"/>
    <w:rsid w:val="000508D5"/>
    <w:rsid w:val="0005466E"/>
    <w:rsid w:val="00060267"/>
    <w:rsid w:val="0006043D"/>
    <w:rsid w:val="00061C53"/>
    <w:rsid w:val="000636DC"/>
    <w:rsid w:val="00064694"/>
    <w:rsid w:val="00064CF7"/>
    <w:rsid w:val="0007174C"/>
    <w:rsid w:val="00073165"/>
    <w:rsid w:val="00074DDD"/>
    <w:rsid w:val="00077C73"/>
    <w:rsid w:val="000872CB"/>
    <w:rsid w:val="00090053"/>
    <w:rsid w:val="00090BA2"/>
    <w:rsid w:val="00092345"/>
    <w:rsid w:val="00093B21"/>
    <w:rsid w:val="000949F3"/>
    <w:rsid w:val="0009502C"/>
    <w:rsid w:val="000954DC"/>
    <w:rsid w:val="00095BDA"/>
    <w:rsid w:val="00096E06"/>
    <w:rsid w:val="000A1924"/>
    <w:rsid w:val="000A41ED"/>
    <w:rsid w:val="000A4AC6"/>
    <w:rsid w:val="000A5D01"/>
    <w:rsid w:val="000A5E99"/>
    <w:rsid w:val="000A6407"/>
    <w:rsid w:val="000B017B"/>
    <w:rsid w:val="000B2A8D"/>
    <w:rsid w:val="000B3217"/>
    <w:rsid w:val="000B3538"/>
    <w:rsid w:val="000C1E75"/>
    <w:rsid w:val="000C40DE"/>
    <w:rsid w:val="000C5228"/>
    <w:rsid w:val="000C5810"/>
    <w:rsid w:val="000C5C57"/>
    <w:rsid w:val="000D5725"/>
    <w:rsid w:val="000E0314"/>
    <w:rsid w:val="000E262F"/>
    <w:rsid w:val="000E3782"/>
    <w:rsid w:val="000E7BB6"/>
    <w:rsid w:val="000F02DB"/>
    <w:rsid w:val="000F03A7"/>
    <w:rsid w:val="000F2AD9"/>
    <w:rsid w:val="000F41E8"/>
    <w:rsid w:val="000F4317"/>
    <w:rsid w:val="000F44A6"/>
    <w:rsid w:val="000F7593"/>
    <w:rsid w:val="00102D2B"/>
    <w:rsid w:val="00103D03"/>
    <w:rsid w:val="001045D1"/>
    <w:rsid w:val="00104D0B"/>
    <w:rsid w:val="001069F5"/>
    <w:rsid w:val="00112AA8"/>
    <w:rsid w:val="00120B88"/>
    <w:rsid w:val="00124A8F"/>
    <w:rsid w:val="00131109"/>
    <w:rsid w:val="00134FE0"/>
    <w:rsid w:val="001362F0"/>
    <w:rsid w:val="00142A07"/>
    <w:rsid w:val="00145976"/>
    <w:rsid w:val="00152124"/>
    <w:rsid w:val="0015395A"/>
    <w:rsid w:val="001539F2"/>
    <w:rsid w:val="00161749"/>
    <w:rsid w:val="001676D1"/>
    <w:rsid w:val="001701EB"/>
    <w:rsid w:val="00170A22"/>
    <w:rsid w:val="001730A7"/>
    <w:rsid w:val="0017555A"/>
    <w:rsid w:val="00176BBB"/>
    <w:rsid w:val="001772F8"/>
    <w:rsid w:val="00183060"/>
    <w:rsid w:val="001843B8"/>
    <w:rsid w:val="00187CEE"/>
    <w:rsid w:val="001903E2"/>
    <w:rsid w:val="00192372"/>
    <w:rsid w:val="00192D84"/>
    <w:rsid w:val="0019576A"/>
    <w:rsid w:val="00195C45"/>
    <w:rsid w:val="001A1118"/>
    <w:rsid w:val="001A1E2D"/>
    <w:rsid w:val="001A3D01"/>
    <w:rsid w:val="001A6FFF"/>
    <w:rsid w:val="001B0E16"/>
    <w:rsid w:val="001B1971"/>
    <w:rsid w:val="001B3C0D"/>
    <w:rsid w:val="001B46E0"/>
    <w:rsid w:val="001B6C3E"/>
    <w:rsid w:val="001B75BB"/>
    <w:rsid w:val="001C183F"/>
    <w:rsid w:val="001C44E4"/>
    <w:rsid w:val="001C485F"/>
    <w:rsid w:val="001C4B0A"/>
    <w:rsid w:val="001C6B46"/>
    <w:rsid w:val="001D019E"/>
    <w:rsid w:val="001D0D29"/>
    <w:rsid w:val="001D58E4"/>
    <w:rsid w:val="001D73BF"/>
    <w:rsid w:val="001E18CC"/>
    <w:rsid w:val="001E20EB"/>
    <w:rsid w:val="001E22B2"/>
    <w:rsid w:val="001E4046"/>
    <w:rsid w:val="001E5DD7"/>
    <w:rsid w:val="001E6F52"/>
    <w:rsid w:val="001F297C"/>
    <w:rsid w:val="001F3D39"/>
    <w:rsid w:val="001F6365"/>
    <w:rsid w:val="001F647C"/>
    <w:rsid w:val="001F65C3"/>
    <w:rsid w:val="0020003D"/>
    <w:rsid w:val="002020F6"/>
    <w:rsid w:val="0020234A"/>
    <w:rsid w:val="00203B6A"/>
    <w:rsid w:val="00204A6C"/>
    <w:rsid w:val="00207D2D"/>
    <w:rsid w:val="00210C1E"/>
    <w:rsid w:val="00212330"/>
    <w:rsid w:val="00213560"/>
    <w:rsid w:val="00213CBF"/>
    <w:rsid w:val="00214E90"/>
    <w:rsid w:val="00217A9A"/>
    <w:rsid w:val="002238EE"/>
    <w:rsid w:val="002256E9"/>
    <w:rsid w:val="00231EEF"/>
    <w:rsid w:val="00232C21"/>
    <w:rsid w:val="00234E92"/>
    <w:rsid w:val="002369FE"/>
    <w:rsid w:val="002379E9"/>
    <w:rsid w:val="002402AF"/>
    <w:rsid w:val="00241904"/>
    <w:rsid w:val="00251FC6"/>
    <w:rsid w:val="0025212E"/>
    <w:rsid w:val="00260827"/>
    <w:rsid w:val="00264836"/>
    <w:rsid w:val="002652BB"/>
    <w:rsid w:val="002777FA"/>
    <w:rsid w:val="00280B9F"/>
    <w:rsid w:val="00281679"/>
    <w:rsid w:val="002848EF"/>
    <w:rsid w:val="00285022"/>
    <w:rsid w:val="00292DB9"/>
    <w:rsid w:val="00295D2C"/>
    <w:rsid w:val="002971B1"/>
    <w:rsid w:val="002977EA"/>
    <w:rsid w:val="002A11FA"/>
    <w:rsid w:val="002A3A8D"/>
    <w:rsid w:val="002A5AAF"/>
    <w:rsid w:val="002A67E5"/>
    <w:rsid w:val="002B3C0F"/>
    <w:rsid w:val="002B6984"/>
    <w:rsid w:val="002B6A0E"/>
    <w:rsid w:val="002C0803"/>
    <w:rsid w:val="002C2129"/>
    <w:rsid w:val="002C36CF"/>
    <w:rsid w:val="002D123E"/>
    <w:rsid w:val="002D19FC"/>
    <w:rsid w:val="002D25EE"/>
    <w:rsid w:val="002D442E"/>
    <w:rsid w:val="002D5104"/>
    <w:rsid w:val="002E27A2"/>
    <w:rsid w:val="002E30F6"/>
    <w:rsid w:val="002E597C"/>
    <w:rsid w:val="002E66C7"/>
    <w:rsid w:val="002F0E8E"/>
    <w:rsid w:val="002F3285"/>
    <w:rsid w:val="002F522D"/>
    <w:rsid w:val="002F77D0"/>
    <w:rsid w:val="00301176"/>
    <w:rsid w:val="00302C62"/>
    <w:rsid w:val="00304A91"/>
    <w:rsid w:val="003061E2"/>
    <w:rsid w:val="00310872"/>
    <w:rsid w:val="003122E9"/>
    <w:rsid w:val="0031458C"/>
    <w:rsid w:val="00315589"/>
    <w:rsid w:val="00316AAF"/>
    <w:rsid w:val="003204D4"/>
    <w:rsid w:val="003220B8"/>
    <w:rsid w:val="00322988"/>
    <w:rsid w:val="003256E2"/>
    <w:rsid w:val="003279FA"/>
    <w:rsid w:val="00331BA9"/>
    <w:rsid w:val="00332F92"/>
    <w:rsid w:val="00333C02"/>
    <w:rsid w:val="003347E5"/>
    <w:rsid w:val="003362EC"/>
    <w:rsid w:val="0034047A"/>
    <w:rsid w:val="00341229"/>
    <w:rsid w:val="00347165"/>
    <w:rsid w:val="00352780"/>
    <w:rsid w:val="00353015"/>
    <w:rsid w:val="00356652"/>
    <w:rsid w:val="00361F43"/>
    <w:rsid w:val="00363454"/>
    <w:rsid w:val="003660E9"/>
    <w:rsid w:val="00366958"/>
    <w:rsid w:val="0037385F"/>
    <w:rsid w:val="00373A80"/>
    <w:rsid w:val="00382BF2"/>
    <w:rsid w:val="003835DB"/>
    <w:rsid w:val="0038498D"/>
    <w:rsid w:val="00387439"/>
    <w:rsid w:val="00393C0E"/>
    <w:rsid w:val="00393D8F"/>
    <w:rsid w:val="00394E0E"/>
    <w:rsid w:val="00395C96"/>
    <w:rsid w:val="003974D7"/>
    <w:rsid w:val="00397BA1"/>
    <w:rsid w:val="003A0185"/>
    <w:rsid w:val="003A0EB4"/>
    <w:rsid w:val="003A24E9"/>
    <w:rsid w:val="003A381C"/>
    <w:rsid w:val="003A7237"/>
    <w:rsid w:val="003A729C"/>
    <w:rsid w:val="003A773B"/>
    <w:rsid w:val="003B59A2"/>
    <w:rsid w:val="003B7BC6"/>
    <w:rsid w:val="003C09D3"/>
    <w:rsid w:val="003C0AE1"/>
    <w:rsid w:val="003C187C"/>
    <w:rsid w:val="003C1D12"/>
    <w:rsid w:val="003C1E53"/>
    <w:rsid w:val="003C2777"/>
    <w:rsid w:val="003C4094"/>
    <w:rsid w:val="003C4EE8"/>
    <w:rsid w:val="003C7443"/>
    <w:rsid w:val="003E0886"/>
    <w:rsid w:val="003E2489"/>
    <w:rsid w:val="003E267B"/>
    <w:rsid w:val="003E4AEB"/>
    <w:rsid w:val="003E6CCE"/>
    <w:rsid w:val="003E7EB9"/>
    <w:rsid w:val="003F0156"/>
    <w:rsid w:val="003F0DCA"/>
    <w:rsid w:val="003F3801"/>
    <w:rsid w:val="003F43E8"/>
    <w:rsid w:val="003F5760"/>
    <w:rsid w:val="003F6B8E"/>
    <w:rsid w:val="003F7929"/>
    <w:rsid w:val="003F7FBB"/>
    <w:rsid w:val="0040090C"/>
    <w:rsid w:val="00400A0B"/>
    <w:rsid w:val="00402CA8"/>
    <w:rsid w:val="004033AC"/>
    <w:rsid w:val="004054AB"/>
    <w:rsid w:val="00412DB0"/>
    <w:rsid w:val="00414BCA"/>
    <w:rsid w:val="004210D6"/>
    <w:rsid w:val="00422428"/>
    <w:rsid w:val="00422C6A"/>
    <w:rsid w:val="0042313B"/>
    <w:rsid w:val="004245D5"/>
    <w:rsid w:val="00427A88"/>
    <w:rsid w:val="00433899"/>
    <w:rsid w:val="00437C56"/>
    <w:rsid w:val="00442116"/>
    <w:rsid w:val="004422E6"/>
    <w:rsid w:val="00443B01"/>
    <w:rsid w:val="00443C19"/>
    <w:rsid w:val="00444719"/>
    <w:rsid w:val="00447570"/>
    <w:rsid w:val="0045057E"/>
    <w:rsid w:val="0045180A"/>
    <w:rsid w:val="0045510E"/>
    <w:rsid w:val="00456FE5"/>
    <w:rsid w:val="0045708E"/>
    <w:rsid w:val="00461B41"/>
    <w:rsid w:val="00462F0A"/>
    <w:rsid w:val="004667CE"/>
    <w:rsid w:val="00466977"/>
    <w:rsid w:val="00467B7D"/>
    <w:rsid w:val="00471E9F"/>
    <w:rsid w:val="00473658"/>
    <w:rsid w:val="004742F0"/>
    <w:rsid w:val="00474550"/>
    <w:rsid w:val="004816A4"/>
    <w:rsid w:val="00483A90"/>
    <w:rsid w:val="00483AD5"/>
    <w:rsid w:val="00484F19"/>
    <w:rsid w:val="00485D42"/>
    <w:rsid w:val="00486B24"/>
    <w:rsid w:val="004875D4"/>
    <w:rsid w:val="0049055B"/>
    <w:rsid w:val="00493E80"/>
    <w:rsid w:val="00493F04"/>
    <w:rsid w:val="004968B3"/>
    <w:rsid w:val="0049757E"/>
    <w:rsid w:val="004A0A8D"/>
    <w:rsid w:val="004A3ECA"/>
    <w:rsid w:val="004A4206"/>
    <w:rsid w:val="004A450C"/>
    <w:rsid w:val="004A4AB7"/>
    <w:rsid w:val="004A5247"/>
    <w:rsid w:val="004A6676"/>
    <w:rsid w:val="004A6A79"/>
    <w:rsid w:val="004A6FF4"/>
    <w:rsid w:val="004B2C77"/>
    <w:rsid w:val="004B3F2F"/>
    <w:rsid w:val="004C0A0A"/>
    <w:rsid w:val="004C13C5"/>
    <w:rsid w:val="004C3359"/>
    <w:rsid w:val="004C3A8C"/>
    <w:rsid w:val="004C5C21"/>
    <w:rsid w:val="004C6466"/>
    <w:rsid w:val="004C7922"/>
    <w:rsid w:val="004D295D"/>
    <w:rsid w:val="004D6B2C"/>
    <w:rsid w:val="004D6DC8"/>
    <w:rsid w:val="004E0D71"/>
    <w:rsid w:val="004E131A"/>
    <w:rsid w:val="004E24F5"/>
    <w:rsid w:val="004E293D"/>
    <w:rsid w:val="004E5930"/>
    <w:rsid w:val="004F4A1B"/>
    <w:rsid w:val="004F7758"/>
    <w:rsid w:val="00505C83"/>
    <w:rsid w:val="005101B9"/>
    <w:rsid w:val="005108CE"/>
    <w:rsid w:val="005119A9"/>
    <w:rsid w:val="00512E9C"/>
    <w:rsid w:val="0051577E"/>
    <w:rsid w:val="0052525C"/>
    <w:rsid w:val="005259FE"/>
    <w:rsid w:val="00526D48"/>
    <w:rsid w:val="00526F70"/>
    <w:rsid w:val="0053168D"/>
    <w:rsid w:val="00541EF0"/>
    <w:rsid w:val="00542E1A"/>
    <w:rsid w:val="00542E60"/>
    <w:rsid w:val="00545029"/>
    <w:rsid w:val="00547F53"/>
    <w:rsid w:val="0055109F"/>
    <w:rsid w:val="005547F7"/>
    <w:rsid w:val="00554B77"/>
    <w:rsid w:val="00557095"/>
    <w:rsid w:val="00557DBF"/>
    <w:rsid w:val="00561CE6"/>
    <w:rsid w:val="00561D91"/>
    <w:rsid w:val="00566AFA"/>
    <w:rsid w:val="00573955"/>
    <w:rsid w:val="005747C2"/>
    <w:rsid w:val="00580DCD"/>
    <w:rsid w:val="00583242"/>
    <w:rsid w:val="0058464F"/>
    <w:rsid w:val="005847EC"/>
    <w:rsid w:val="005871F2"/>
    <w:rsid w:val="005928CB"/>
    <w:rsid w:val="005A0053"/>
    <w:rsid w:val="005A00F4"/>
    <w:rsid w:val="005A179F"/>
    <w:rsid w:val="005A21D7"/>
    <w:rsid w:val="005A6706"/>
    <w:rsid w:val="005B0E9C"/>
    <w:rsid w:val="005B254D"/>
    <w:rsid w:val="005B5C40"/>
    <w:rsid w:val="005B7BF4"/>
    <w:rsid w:val="005C2F7A"/>
    <w:rsid w:val="005C3900"/>
    <w:rsid w:val="005D088F"/>
    <w:rsid w:val="005D525A"/>
    <w:rsid w:val="005D7CB1"/>
    <w:rsid w:val="005E0282"/>
    <w:rsid w:val="005E2645"/>
    <w:rsid w:val="005E31C2"/>
    <w:rsid w:val="005E49D0"/>
    <w:rsid w:val="005E713F"/>
    <w:rsid w:val="005F0045"/>
    <w:rsid w:val="005F53F2"/>
    <w:rsid w:val="005F64B4"/>
    <w:rsid w:val="005F6882"/>
    <w:rsid w:val="005F6E9D"/>
    <w:rsid w:val="005F6F89"/>
    <w:rsid w:val="0060358B"/>
    <w:rsid w:val="00603764"/>
    <w:rsid w:val="0060737B"/>
    <w:rsid w:val="006115F3"/>
    <w:rsid w:val="00627E9B"/>
    <w:rsid w:val="00630F45"/>
    <w:rsid w:val="00632431"/>
    <w:rsid w:val="00632E68"/>
    <w:rsid w:val="00633E6D"/>
    <w:rsid w:val="006341FF"/>
    <w:rsid w:val="006362CD"/>
    <w:rsid w:val="00640750"/>
    <w:rsid w:val="00641396"/>
    <w:rsid w:val="00641905"/>
    <w:rsid w:val="00642E0C"/>
    <w:rsid w:val="006439B5"/>
    <w:rsid w:val="006441BD"/>
    <w:rsid w:val="006441BF"/>
    <w:rsid w:val="00644610"/>
    <w:rsid w:val="00645B59"/>
    <w:rsid w:val="00646E5D"/>
    <w:rsid w:val="006474F2"/>
    <w:rsid w:val="00647682"/>
    <w:rsid w:val="006478C1"/>
    <w:rsid w:val="00650CCA"/>
    <w:rsid w:val="00653243"/>
    <w:rsid w:val="006562ED"/>
    <w:rsid w:val="00656354"/>
    <w:rsid w:val="00657220"/>
    <w:rsid w:val="00660E5E"/>
    <w:rsid w:val="00664EC7"/>
    <w:rsid w:val="00676024"/>
    <w:rsid w:val="006829B3"/>
    <w:rsid w:val="00683D96"/>
    <w:rsid w:val="00685C13"/>
    <w:rsid w:val="00693D6B"/>
    <w:rsid w:val="00694CD0"/>
    <w:rsid w:val="00694F09"/>
    <w:rsid w:val="006972AB"/>
    <w:rsid w:val="0069740A"/>
    <w:rsid w:val="00697ACD"/>
    <w:rsid w:val="006A0C87"/>
    <w:rsid w:val="006A159C"/>
    <w:rsid w:val="006A5CE0"/>
    <w:rsid w:val="006A6B95"/>
    <w:rsid w:val="006A7054"/>
    <w:rsid w:val="006B0C1A"/>
    <w:rsid w:val="006B12BB"/>
    <w:rsid w:val="006B1586"/>
    <w:rsid w:val="006C03CE"/>
    <w:rsid w:val="006C063A"/>
    <w:rsid w:val="006C10EF"/>
    <w:rsid w:val="006D1592"/>
    <w:rsid w:val="006E37E0"/>
    <w:rsid w:val="006F0ADA"/>
    <w:rsid w:val="006F1AB3"/>
    <w:rsid w:val="006F2A07"/>
    <w:rsid w:val="006F6078"/>
    <w:rsid w:val="006F6F66"/>
    <w:rsid w:val="00700C01"/>
    <w:rsid w:val="00701CDA"/>
    <w:rsid w:val="00705E04"/>
    <w:rsid w:val="007070D8"/>
    <w:rsid w:val="00713CE4"/>
    <w:rsid w:val="007143B0"/>
    <w:rsid w:val="007146B7"/>
    <w:rsid w:val="00714EA7"/>
    <w:rsid w:val="00715DD8"/>
    <w:rsid w:val="007205D8"/>
    <w:rsid w:val="007217FE"/>
    <w:rsid w:val="00721CB6"/>
    <w:rsid w:val="00722895"/>
    <w:rsid w:val="00724BDE"/>
    <w:rsid w:val="00733AAD"/>
    <w:rsid w:val="0073461B"/>
    <w:rsid w:val="007359D3"/>
    <w:rsid w:val="007400E3"/>
    <w:rsid w:val="00740233"/>
    <w:rsid w:val="007418E8"/>
    <w:rsid w:val="00742C63"/>
    <w:rsid w:val="007463D1"/>
    <w:rsid w:val="00746D1F"/>
    <w:rsid w:val="00746D82"/>
    <w:rsid w:val="007470F6"/>
    <w:rsid w:val="00750E8F"/>
    <w:rsid w:val="00752128"/>
    <w:rsid w:val="0075245A"/>
    <w:rsid w:val="007524DC"/>
    <w:rsid w:val="007546D1"/>
    <w:rsid w:val="00767A89"/>
    <w:rsid w:val="00774371"/>
    <w:rsid w:val="00774A78"/>
    <w:rsid w:val="00780FD8"/>
    <w:rsid w:val="007816ED"/>
    <w:rsid w:val="00781C29"/>
    <w:rsid w:val="00786284"/>
    <w:rsid w:val="00790A84"/>
    <w:rsid w:val="007934C5"/>
    <w:rsid w:val="00794B8D"/>
    <w:rsid w:val="007A3EAF"/>
    <w:rsid w:val="007A44AC"/>
    <w:rsid w:val="007A4DBC"/>
    <w:rsid w:val="007A611A"/>
    <w:rsid w:val="007A7874"/>
    <w:rsid w:val="007B2C67"/>
    <w:rsid w:val="007B37CA"/>
    <w:rsid w:val="007B536E"/>
    <w:rsid w:val="007B605D"/>
    <w:rsid w:val="007C59FD"/>
    <w:rsid w:val="007C5BF6"/>
    <w:rsid w:val="007D0CC8"/>
    <w:rsid w:val="007D3253"/>
    <w:rsid w:val="007D361B"/>
    <w:rsid w:val="007D42D8"/>
    <w:rsid w:val="007D4B37"/>
    <w:rsid w:val="007D68AE"/>
    <w:rsid w:val="007D698A"/>
    <w:rsid w:val="007E0060"/>
    <w:rsid w:val="007E01D7"/>
    <w:rsid w:val="007E45EA"/>
    <w:rsid w:val="007E48C8"/>
    <w:rsid w:val="007E4CA9"/>
    <w:rsid w:val="007F3D3E"/>
    <w:rsid w:val="007F3F58"/>
    <w:rsid w:val="007F619D"/>
    <w:rsid w:val="0080182C"/>
    <w:rsid w:val="0080413F"/>
    <w:rsid w:val="008041A8"/>
    <w:rsid w:val="00807FA9"/>
    <w:rsid w:val="00811885"/>
    <w:rsid w:val="00811CA6"/>
    <w:rsid w:val="00811D92"/>
    <w:rsid w:val="008146D9"/>
    <w:rsid w:val="00815E04"/>
    <w:rsid w:val="00815F40"/>
    <w:rsid w:val="00816927"/>
    <w:rsid w:val="008222E3"/>
    <w:rsid w:val="00822370"/>
    <w:rsid w:val="0082342D"/>
    <w:rsid w:val="00824295"/>
    <w:rsid w:val="00825273"/>
    <w:rsid w:val="00825D3F"/>
    <w:rsid w:val="0082614F"/>
    <w:rsid w:val="00827A3F"/>
    <w:rsid w:val="00830DFF"/>
    <w:rsid w:val="00841296"/>
    <w:rsid w:val="0084259C"/>
    <w:rsid w:val="00843E74"/>
    <w:rsid w:val="00847190"/>
    <w:rsid w:val="00850E0D"/>
    <w:rsid w:val="00856643"/>
    <w:rsid w:val="0086085B"/>
    <w:rsid w:val="00862FBA"/>
    <w:rsid w:val="00864A4F"/>
    <w:rsid w:val="00864DC2"/>
    <w:rsid w:val="008667C2"/>
    <w:rsid w:val="00870F7E"/>
    <w:rsid w:val="00871C0E"/>
    <w:rsid w:val="00872BA2"/>
    <w:rsid w:val="00873F4A"/>
    <w:rsid w:val="008813E9"/>
    <w:rsid w:val="0088178B"/>
    <w:rsid w:val="00883A68"/>
    <w:rsid w:val="008924D0"/>
    <w:rsid w:val="008941CD"/>
    <w:rsid w:val="00894E71"/>
    <w:rsid w:val="0089625B"/>
    <w:rsid w:val="008A3269"/>
    <w:rsid w:val="008A68C5"/>
    <w:rsid w:val="008B023E"/>
    <w:rsid w:val="008B09AA"/>
    <w:rsid w:val="008B0B95"/>
    <w:rsid w:val="008B0D0D"/>
    <w:rsid w:val="008C02A8"/>
    <w:rsid w:val="008C069F"/>
    <w:rsid w:val="008C1824"/>
    <w:rsid w:val="008C2A79"/>
    <w:rsid w:val="008C544A"/>
    <w:rsid w:val="008D0F0A"/>
    <w:rsid w:val="008D1B24"/>
    <w:rsid w:val="008D2208"/>
    <w:rsid w:val="008D4052"/>
    <w:rsid w:val="008D451A"/>
    <w:rsid w:val="008E1119"/>
    <w:rsid w:val="008E2BA5"/>
    <w:rsid w:val="008E371E"/>
    <w:rsid w:val="008E736D"/>
    <w:rsid w:val="008E7EFE"/>
    <w:rsid w:val="008F09DC"/>
    <w:rsid w:val="008F1B9C"/>
    <w:rsid w:val="008F2D88"/>
    <w:rsid w:val="008F4D91"/>
    <w:rsid w:val="008F77AF"/>
    <w:rsid w:val="00900496"/>
    <w:rsid w:val="00905491"/>
    <w:rsid w:val="00910B61"/>
    <w:rsid w:val="009110D4"/>
    <w:rsid w:val="00911D9A"/>
    <w:rsid w:val="00915320"/>
    <w:rsid w:val="00920DC7"/>
    <w:rsid w:val="00925672"/>
    <w:rsid w:val="00933123"/>
    <w:rsid w:val="00934168"/>
    <w:rsid w:val="00935544"/>
    <w:rsid w:val="0093614F"/>
    <w:rsid w:val="009368F6"/>
    <w:rsid w:val="00944669"/>
    <w:rsid w:val="0094761E"/>
    <w:rsid w:val="00947773"/>
    <w:rsid w:val="00950015"/>
    <w:rsid w:val="00952B57"/>
    <w:rsid w:val="0095652C"/>
    <w:rsid w:val="00962889"/>
    <w:rsid w:val="009677C6"/>
    <w:rsid w:val="00971417"/>
    <w:rsid w:val="00971E7C"/>
    <w:rsid w:val="00971F9C"/>
    <w:rsid w:val="00980B34"/>
    <w:rsid w:val="00981261"/>
    <w:rsid w:val="0098173F"/>
    <w:rsid w:val="009840D4"/>
    <w:rsid w:val="0098703A"/>
    <w:rsid w:val="0098721A"/>
    <w:rsid w:val="00991167"/>
    <w:rsid w:val="00992E9B"/>
    <w:rsid w:val="00994D2F"/>
    <w:rsid w:val="00994F9E"/>
    <w:rsid w:val="009951A8"/>
    <w:rsid w:val="00997AB4"/>
    <w:rsid w:val="009A169D"/>
    <w:rsid w:val="009A290C"/>
    <w:rsid w:val="009A40BC"/>
    <w:rsid w:val="009B093E"/>
    <w:rsid w:val="009B2857"/>
    <w:rsid w:val="009B2BCF"/>
    <w:rsid w:val="009B35C0"/>
    <w:rsid w:val="009B5366"/>
    <w:rsid w:val="009C2947"/>
    <w:rsid w:val="009D09E4"/>
    <w:rsid w:val="009D2483"/>
    <w:rsid w:val="009D4E9F"/>
    <w:rsid w:val="009D6368"/>
    <w:rsid w:val="009D660F"/>
    <w:rsid w:val="009E2178"/>
    <w:rsid w:val="009E6A01"/>
    <w:rsid w:val="009F0322"/>
    <w:rsid w:val="009F10A2"/>
    <w:rsid w:val="009F18AB"/>
    <w:rsid w:val="009F1EA5"/>
    <w:rsid w:val="009F1F03"/>
    <w:rsid w:val="009F62DF"/>
    <w:rsid w:val="009F67B8"/>
    <w:rsid w:val="009F7537"/>
    <w:rsid w:val="00A03C92"/>
    <w:rsid w:val="00A04DAA"/>
    <w:rsid w:val="00A1408D"/>
    <w:rsid w:val="00A14ABC"/>
    <w:rsid w:val="00A20CD5"/>
    <w:rsid w:val="00A20E0E"/>
    <w:rsid w:val="00A26ECA"/>
    <w:rsid w:val="00A26F85"/>
    <w:rsid w:val="00A270E2"/>
    <w:rsid w:val="00A32DF5"/>
    <w:rsid w:val="00A33762"/>
    <w:rsid w:val="00A33A2D"/>
    <w:rsid w:val="00A34B46"/>
    <w:rsid w:val="00A35700"/>
    <w:rsid w:val="00A37D86"/>
    <w:rsid w:val="00A40023"/>
    <w:rsid w:val="00A402D1"/>
    <w:rsid w:val="00A41C8B"/>
    <w:rsid w:val="00A436C7"/>
    <w:rsid w:val="00A44091"/>
    <w:rsid w:val="00A44CA4"/>
    <w:rsid w:val="00A456C2"/>
    <w:rsid w:val="00A522E2"/>
    <w:rsid w:val="00A54088"/>
    <w:rsid w:val="00A54FE6"/>
    <w:rsid w:val="00A5542D"/>
    <w:rsid w:val="00A57D7A"/>
    <w:rsid w:val="00A605CB"/>
    <w:rsid w:val="00A612BB"/>
    <w:rsid w:val="00A62AC7"/>
    <w:rsid w:val="00A64BA2"/>
    <w:rsid w:val="00A7034C"/>
    <w:rsid w:val="00A7039A"/>
    <w:rsid w:val="00A70DC1"/>
    <w:rsid w:val="00A74F63"/>
    <w:rsid w:val="00A7556F"/>
    <w:rsid w:val="00A76AD8"/>
    <w:rsid w:val="00A81EAE"/>
    <w:rsid w:val="00A82352"/>
    <w:rsid w:val="00A824DF"/>
    <w:rsid w:val="00A82A44"/>
    <w:rsid w:val="00A848B7"/>
    <w:rsid w:val="00A85EF2"/>
    <w:rsid w:val="00A86A24"/>
    <w:rsid w:val="00A90DCD"/>
    <w:rsid w:val="00A92D60"/>
    <w:rsid w:val="00A95751"/>
    <w:rsid w:val="00A962AF"/>
    <w:rsid w:val="00AA0D71"/>
    <w:rsid w:val="00AA1D94"/>
    <w:rsid w:val="00AA3612"/>
    <w:rsid w:val="00AA6AE1"/>
    <w:rsid w:val="00AA7BD6"/>
    <w:rsid w:val="00AA7E3C"/>
    <w:rsid w:val="00AB259D"/>
    <w:rsid w:val="00AB2D55"/>
    <w:rsid w:val="00AB4386"/>
    <w:rsid w:val="00AB50CB"/>
    <w:rsid w:val="00AB7617"/>
    <w:rsid w:val="00AC0DA4"/>
    <w:rsid w:val="00AC3378"/>
    <w:rsid w:val="00AC4C1A"/>
    <w:rsid w:val="00AC7C88"/>
    <w:rsid w:val="00AD138A"/>
    <w:rsid w:val="00AD19D2"/>
    <w:rsid w:val="00AD1DC5"/>
    <w:rsid w:val="00AD2B2F"/>
    <w:rsid w:val="00AD32FC"/>
    <w:rsid w:val="00AE1AE6"/>
    <w:rsid w:val="00AE1D2B"/>
    <w:rsid w:val="00AE320E"/>
    <w:rsid w:val="00AE329D"/>
    <w:rsid w:val="00AE3A12"/>
    <w:rsid w:val="00AE51BF"/>
    <w:rsid w:val="00AE7E3B"/>
    <w:rsid w:val="00AF7769"/>
    <w:rsid w:val="00B008BF"/>
    <w:rsid w:val="00B02A0E"/>
    <w:rsid w:val="00B04589"/>
    <w:rsid w:val="00B16686"/>
    <w:rsid w:val="00B239D0"/>
    <w:rsid w:val="00B25432"/>
    <w:rsid w:val="00B30809"/>
    <w:rsid w:val="00B312F5"/>
    <w:rsid w:val="00B3178B"/>
    <w:rsid w:val="00B32732"/>
    <w:rsid w:val="00B33956"/>
    <w:rsid w:val="00B33FB0"/>
    <w:rsid w:val="00B36477"/>
    <w:rsid w:val="00B40F76"/>
    <w:rsid w:val="00B45770"/>
    <w:rsid w:val="00B507D4"/>
    <w:rsid w:val="00B50C60"/>
    <w:rsid w:val="00B516A0"/>
    <w:rsid w:val="00B535EB"/>
    <w:rsid w:val="00B53B83"/>
    <w:rsid w:val="00B5480E"/>
    <w:rsid w:val="00B57789"/>
    <w:rsid w:val="00B6065E"/>
    <w:rsid w:val="00B628F2"/>
    <w:rsid w:val="00B63C40"/>
    <w:rsid w:val="00B65145"/>
    <w:rsid w:val="00B667E7"/>
    <w:rsid w:val="00B72932"/>
    <w:rsid w:val="00B7341A"/>
    <w:rsid w:val="00B7520B"/>
    <w:rsid w:val="00B7725A"/>
    <w:rsid w:val="00B85FDB"/>
    <w:rsid w:val="00B90DB2"/>
    <w:rsid w:val="00B9326A"/>
    <w:rsid w:val="00B9357E"/>
    <w:rsid w:val="00B940FF"/>
    <w:rsid w:val="00B9493B"/>
    <w:rsid w:val="00BA02A7"/>
    <w:rsid w:val="00BA0FC0"/>
    <w:rsid w:val="00BA4CE0"/>
    <w:rsid w:val="00BA67DE"/>
    <w:rsid w:val="00BB03E0"/>
    <w:rsid w:val="00BB1C90"/>
    <w:rsid w:val="00BB3923"/>
    <w:rsid w:val="00BB55AF"/>
    <w:rsid w:val="00BC1D60"/>
    <w:rsid w:val="00BC7971"/>
    <w:rsid w:val="00BD1B4C"/>
    <w:rsid w:val="00BD2B20"/>
    <w:rsid w:val="00BD3EC4"/>
    <w:rsid w:val="00BD5590"/>
    <w:rsid w:val="00BD6336"/>
    <w:rsid w:val="00BD75E2"/>
    <w:rsid w:val="00BE4CBB"/>
    <w:rsid w:val="00BE6F0D"/>
    <w:rsid w:val="00BF012D"/>
    <w:rsid w:val="00BF07CB"/>
    <w:rsid w:val="00BF358A"/>
    <w:rsid w:val="00BF465A"/>
    <w:rsid w:val="00BF4A3F"/>
    <w:rsid w:val="00BF5580"/>
    <w:rsid w:val="00C00DD3"/>
    <w:rsid w:val="00C0188D"/>
    <w:rsid w:val="00C0491D"/>
    <w:rsid w:val="00C05731"/>
    <w:rsid w:val="00C06003"/>
    <w:rsid w:val="00C1249C"/>
    <w:rsid w:val="00C176F8"/>
    <w:rsid w:val="00C21037"/>
    <w:rsid w:val="00C21D89"/>
    <w:rsid w:val="00C221C3"/>
    <w:rsid w:val="00C22814"/>
    <w:rsid w:val="00C22D37"/>
    <w:rsid w:val="00C23207"/>
    <w:rsid w:val="00C3396F"/>
    <w:rsid w:val="00C33FFB"/>
    <w:rsid w:val="00C3607B"/>
    <w:rsid w:val="00C36F24"/>
    <w:rsid w:val="00C44A9A"/>
    <w:rsid w:val="00C51886"/>
    <w:rsid w:val="00C53BF7"/>
    <w:rsid w:val="00C562EF"/>
    <w:rsid w:val="00C60300"/>
    <w:rsid w:val="00C625B6"/>
    <w:rsid w:val="00C63AB8"/>
    <w:rsid w:val="00C658EB"/>
    <w:rsid w:val="00C65B67"/>
    <w:rsid w:val="00C70AE3"/>
    <w:rsid w:val="00C75411"/>
    <w:rsid w:val="00C7716F"/>
    <w:rsid w:val="00C775A3"/>
    <w:rsid w:val="00C810FF"/>
    <w:rsid w:val="00C87D42"/>
    <w:rsid w:val="00C95451"/>
    <w:rsid w:val="00C959C3"/>
    <w:rsid w:val="00CA1C9A"/>
    <w:rsid w:val="00CA3B56"/>
    <w:rsid w:val="00CA4585"/>
    <w:rsid w:val="00CA689D"/>
    <w:rsid w:val="00CA724E"/>
    <w:rsid w:val="00CA7AE1"/>
    <w:rsid w:val="00CB3B31"/>
    <w:rsid w:val="00CB3F76"/>
    <w:rsid w:val="00CB6799"/>
    <w:rsid w:val="00CC3691"/>
    <w:rsid w:val="00CC4FBC"/>
    <w:rsid w:val="00CC7F74"/>
    <w:rsid w:val="00CD19EE"/>
    <w:rsid w:val="00CD1F05"/>
    <w:rsid w:val="00CD52E1"/>
    <w:rsid w:val="00CD770C"/>
    <w:rsid w:val="00CE1ABA"/>
    <w:rsid w:val="00CE4437"/>
    <w:rsid w:val="00CE5D3D"/>
    <w:rsid w:val="00CF015F"/>
    <w:rsid w:val="00CF2CDA"/>
    <w:rsid w:val="00CF64DF"/>
    <w:rsid w:val="00CF796A"/>
    <w:rsid w:val="00D004E6"/>
    <w:rsid w:val="00D06A46"/>
    <w:rsid w:val="00D075EF"/>
    <w:rsid w:val="00D10107"/>
    <w:rsid w:val="00D1040F"/>
    <w:rsid w:val="00D13861"/>
    <w:rsid w:val="00D20354"/>
    <w:rsid w:val="00D24476"/>
    <w:rsid w:val="00D3203D"/>
    <w:rsid w:val="00D3452D"/>
    <w:rsid w:val="00D3519D"/>
    <w:rsid w:val="00D35431"/>
    <w:rsid w:val="00D37964"/>
    <w:rsid w:val="00D42EBA"/>
    <w:rsid w:val="00D431BF"/>
    <w:rsid w:val="00D43A7C"/>
    <w:rsid w:val="00D45137"/>
    <w:rsid w:val="00D51E7B"/>
    <w:rsid w:val="00D525C0"/>
    <w:rsid w:val="00D53758"/>
    <w:rsid w:val="00D56208"/>
    <w:rsid w:val="00D622B9"/>
    <w:rsid w:val="00D62B01"/>
    <w:rsid w:val="00D65B32"/>
    <w:rsid w:val="00D73CCC"/>
    <w:rsid w:val="00D745B9"/>
    <w:rsid w:val="00D804A4"/>
    <w:rsid w:val="00D808D7"/>
    <w:rsid w:val="00D8509E"/>
    <w:rsid w:val="00D8621F"/>
    <w:rsid w:val="00D86C36"/>
    <w:rsid w:val="00D906F5"/>
    <w:rsid w:val="00D92145"/>
    <w:rsid w:val="00D93E3E"/>
    <w:rsid w:val="00D97F04"/>
    <w:rsid w:val="00DA30BE"/>
    <w:rsid w:val="00DA654B"/>
    <w:rsid w:val="00DA6771"/>
    <w:rsid w:val="00DA757B"/>
    <w:rsid w:val="00DA7F48"/>
    <w:rsid w:val="00DB13C1"/>
    <w:rsid w:val="00DB1483"/>
    <w:rsid w:val="00DB1C46"/>
    <w:rsid w:val="00DB4C95"/>
    <w:rsid w:val="00DB73B4"/>
    <w:rsid w:val="00DC24B8"/>
    <w:rsid w:val="00DD1486"/>
    <w:rsid w:val="00DD58CC"/>
    <w:rsid w:val="00DD7232"/>
    <w:rsid w:val="00DD7991"/>
    <w:rsid w:val="00DE1E70"/>
    <w:rsid w:val="00DE2907"/>
    <w:rsid w:val="00DE5BCB"/>
    <w:rsid w:val="00DE5DD4"/>
    <w:rsid w:val="00DE7EFC"/>
    <w:rsid w:val="00DF00FA"/>
    <w:rsid w:val="00DF1126"/>
    <w:rsid w:val="00DF1199"/>
    <w:rsid w:val="00DF1DA0"/>
    <w:rsid w:val="00DF2447"/>
    <w:rsid w:val="00DF285C"/>
    <w:rsid w:val="00DF57D0"/>
    <w:rsid w:val="00DF7063"/>
    <w:rsid w:val="00DF72D6"/>
    <w:rsid w:val="00E026B4"/>
    <w:rsid w:val="00E043FE"/>
    <w:rsid w:val="00E0684B"/>
    <w:rsid w:val="00E1468E"/>
    <w:rsid w:val="00E20EEB"/>
    <w:rsid w:val="00E2151D"/>
    <w:rsid w:val="00E264ED"/>
    <w:rsid w:val="00E31B2E"/>
    <w:rsid w:val="00E34DCF"/>
    <w:rsid w:val="00E35B0D"/>
    <w:rsid w:val="00E377E0"/>
    <w:rsid w:val="00E44798"/>
    <w:rsid w:val="00E46668"/>
    <w:rsid w:val="00E5368C"/>
    <w:rsid w:val="00E54FFE"/>
    <w:rsid w:val="00E57F91"/>
    <w:rsid w:val="00E61809"/>
    <w:rsid w:val="00E61F52"/>
    <w:rsid w:val="00E626BB"/>
    <w:rsid w:val="00E63484"/>
    <w:rsid w:val="00E63F02"/>
    <w:rsid w:val="00E6520F"/>
    <w:rsid w:val="00E70A5A"/>
    <w:rsid w:val="00E74D3E"/>
    <w:rsid w:val="00E81896"/>
    <w:rsid w:val="00E8422D"/>
    <w:rsid w:val="00E84D6D"/>
    <w:rsid w:val="00E8538E"/>
    <w:rsid w:val="00E85EEE"/>
    <w:rsid w:val="00E8688D"/>
    <w:rsid w:val="00E87274"/>
    <w:rsid w:val="00E87462"/>
    <w:rsid w:val="00E93046"/>
    <w:rsid w:val="00E93B52"/>
    <w:rsid w:val="00E9620B"/>
    <w:rsid w:val="00E963EE"/>
    <w:rsid w:val="00E96BC2"/>
    <w:rsid w:val="00E97990"/>
    <w:rsid w:val="00EA00E0"/>
    <w:rsid w:val="00EA0A46"/>
    <w:rsid w:val="00EA39E8"/>
    <w:rsid w:val="00EA3FC3"/>
    <w:rsid w:val="00EA514F"/>
    <w:rsid w:val="00EB265E"/>
    <w:rsid w:val="00EB2A5B"/>
    <w:rsid w:val="00EB410D"/>
    <w:rsid w:val="00EB55C0"/>
    <w:rsid w:val="00EC3388"/>
    <w:rsid w:val="00EC3841"/>
    <w:rsid w:val="00ED1E34"/>
    <w:rsid w:val="00ED22F9"/>
    <w:rsid w:val="00ED4131"/>
    <w:rsid w:val="00ED43BE"/>
    <w:rsid w:val="00ED465E"/>
    <w:rsid w:val="00ED751D"/>
    <w:rsid w:val="00EE2C9D"/>
    <w:rsid w:val="00EE344B"/>
    <w:rsid w:val="00EE5B64"/>
    <w:rsid w:val="00EF0A5D"/>
    <w:rsid w:val="00EF3365"/>
    <w:rsid w:val="00EF339B"/>
    <w:rsid w:val="00EF4144"/>
    <w:rsid w:val="00EF5A19"/>
    <w:rsid w:val="00F00651"/>
    <w:rsid w:val="00F0308B"/>
    <w:rsid w:val="00F03BF4"/>
    <w:rsid w:val="00F05168"/>
    <w:rsid w:val="00F1035D"/>
    <w:rsid w:val="00F12303"/>
    <w:rsid w:val="00F1313C"/>
    <w:rsid w:val="00F132E8"/>
    <w:rsid w:val="00F14E38"/>
    <w:rsid w:val="00F15955"/>
    <w:rsid w:val="00F15FBD"/>
    <w:rsid w:val="00F173AC"/>
    <w:rsid w:val="00F209BF"/>
    <w:rsid w:val="00F31AC2"/>
    <w:rsid w:val="00F327D1"/>
    <w:rsid w:val="00F34CFE"/>
    <w:rsid w:val="00F3539C"/>
    <w:rsid w:val="00F36F86"/>
    <w:rsid w:val="00F41269"/>
    <w:rsid w:val="00F41495"/>
    <w:rsid w:val="00F42894"/>
    <w:rsid w:val="00F45416"/>
    <w:rsid w:val="00F533BF"/>
    <w:rsid w:val="00F54567"/>
    <w:rsid w:val="00F56702"/>
    <w:rsid w:val="00F5768F"/>
    <w:rsid w:val="00F61564"/>
    <w:rsid w:val="00F64BD5"/>
    <w:rsid w:val="00F67308"/>
    <w:rsid w:val="00F71CFA"/>
    <w:rsid w:val="00F73A47"/>
    <w:rsid w:val="00F74470"/>
    <w:rsid w:val="00F755E4"/>
    <w:rsid w:val="00F7597E"/>
    <w:rsid w:val="00F80E79"/>
    <w:rsid w:val="00F81454"/>
    <w:rsid w:val="00F8407A"/>
    <w:rsid w:val="00F85D99"/>
    <w:rsid w:val="00F86B1C"/>
    <w:rsid w:val="00F86C8B"/>
    <w:rsid w:val="00F92B33"/>
    <w:rsid w:val="00F93087"/>
    <w:rsid w:val="00F94E82"/>
    <w:rsid w:val="00F979C3"/>
    <w:rsid w:val="00FA099B"/>
    <w:rsid w:val="00FA276E"/>
    <w:rsid w:val="00FA2CAD"/>
    <w:rsid w:val="00FA4427"/>
    <w:rsid w:val="00FA507A"/>
    <w:rsid w:val="00FA5754"/>
    <w:rsid w:val="00FA58B8"/>
    <w:rsid w:val="00FB2FA2"/>
    <w:rsid w:val="00FB5611"/>
    <w:rsid w:val="00FB57AD"/>
    <w:rsid w:val="00FB6700"/>
    <w:rsid w:val="00FB6C47"/>
    <w:rsid w:val="00FD0A40"/>
    <w:rsid w:val="00FD6F42"/>
    <w:rsid w:val="00FE55E7"/>
    <w:rsid w:val="00FF04EF"/>
    <w:rsid w:val="00FF0914"/>
    <w:rsid w:val="00FF3918"/>
    <w:rsid w:val="00FF4EF3"/>
    <w:rsid w:val="00FF7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DD9CC"/>
  <w15:chartTrackingRefBased/>
  <w15:docId w15:val="{CE5A5B02-C6A6-40E0-B99C-342BD897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E01D7"/>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FA442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1D7"/>
    <w:rPr>
      <w:rFonts w:ascii="Arial" w:eastAsia="Times New Roman" w:hAnsi="Arial" w:cs="Arial"/>
      <w:b/>
      <w:bCs/>
      <w:kern w:val="32"/>
      <w:sz w:val="32"/>
      <w:szCs w:val="32"/>
    </w:rPr>
  </w:style>
  <w:style w:type="paragraph" w:styleId="BodyText">
    <w:name w:val="Body Text"/>
    <w:basedOn w:val="Normal"/>
    <w:link w:val="BodyTextChar"/>
    <w:rsid w:val="007E01D7"/>
    <w:pPr>
      <w:spacing w:after="120"/>
    </w:pPr>
    <w:rPr>
      <w:rFonts w:eastAsia="Times New Roman" w:cs="Times New Roman"/>
      <w:sz w:val="24"/>
      <w:szCs w:val="24"/>
    </w:rPr>
  </w:style>
  <w:style w:type="character" w:customStyle="1" w:styleId="BodyTextChar">
    <w:name w:val="Body Text Char"/>
    <w:basedOn w:val="DefaultParagraphFont"/>
    <w:link w:val="BodyText"/>
    <w:rsid w:val="007E01D7"/>
    <w:rPr>
      <w:rFonts w:eastAsia="Times New Roman" w:cs="Times New Roman"/>
      <w:sz w:val="24"/>
      <w:szCs w:val="24"/>
    </w:rPr>
  </w:style>
  <w:style w:type="paragraph" w:styleId="ListParagraph">
    <w:name w:val="List Paragraph"/>
    <w:basedOn w:val="Normal"/>
    <w:uiPriority w:val="34"/>
    <w:qFormat/>
    <w:rsid w:val="00685C13"/>
    <w:pPr>
      <w:ind w:left="720"/>
      <w:contextualSpacing/>
    </w:pPr>
  </w:style>
  <w:style w:type="paragraph" w:customStyle="1" w:styleId="Normal1">
    <w:name w:val="Normal1"/>
    <w:rsid w:val="00C70AE3"/>
    <w:rPr>
      <w:rFonts w:eastAsia="Times New Roman" w:cs="Times New Roman"/>
      <w:szCs w:val="28"/>
      <w:lang w:val="it-IT"/>
    </w:rPr>
  </w:style>
  <w:style w:type="character" w:customStyle="1" w:styleId="fontstyle01">
    <w:name w:val="fontstyle01"/>
    <w:basedOn w:val="DefaultParagraphFont"/>
    <w:rsid w:val="00A85EF2"/>
    <w:rPr>
      <w:rFonts w:ascii="Times-Roman" w:hAnsi="Times-Roman" w:hint="default"/>
      <w:b w:val="0"/>
      <w:bCs w:val="0"/>
      <w:i w:val="0"/>
      <w:iCs w:val="0"/>
      <w:color w:val="000000"/>
      <w:sz w:val="30"/>
      <w:szCs w:val="30"/>
    </w:rPr>
  </w:style>
  <w:style w:type="paragraph" w:styleId="NormalWeb">
    <w:name w:val="Normal (Web)"/>
    <w:basedOn w:val="Normal"/>
    <w:link w:val="NormalWebChar"/>
    <w:uiPriority w:val="99"/>
    <w:rsid w:val="0045180A"/>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unhideWhenUsed/>
    <w:rsid w:val="007D42D8"/>
    <w:rPr>
      <w:color w:val="0563C1" w:themeColor="hyperlink"/>
      <w:u w:val="single"/>
    </w:rPr>
  </w:style>
  <w:style w:type="character" w:styleId="Strong">
    <w:name w:val="Strong"/>
    <w:basedOn w:val="DefaultParagraphFont"/>
    <w:uiPriority w:val="22"/>
    <w:qFormat/>
    <w:rsid w:val="00547F53"/>
    <w:rPr>
      <w:b/>
      <w:bCs/>
    </w:rPr>
  </w:style>
  <w:style w:type="character" w:customStyle="1" w:styleId="NormalWebChar">
    <w:name w:val="Normal (Web) Char"/>
    <w:link w:val="NormalWeb"/>
    <w:uiPriority w:val="99"/>
    <w:rsid w:val="00547F53"/>
    <w:rPr>
      <w:rFonts w:eastAsia="Times New Roman" w:cs="Times New Roman"/>
      <w:sz w:val="24"/>
      <w:szCs w:val="24"/>
    </w:rPr>
  </w:style>
  <w:style w:type="paragraph" w:styleId="FootnoteText">
    <w:name w:val="footnote text"/>
    <w:basedOn w:val="Normal"/>
    <w:link w:val="FootnoteTextChar"/>
    <w:uiPriority w:val="99"/>
    <w:semiHidden/>
    <w:unhideWhenUsed/>
    <w:rsid w:val="0025212E"/>
    <w:rPr>
      <w:sz w:val="20"/>
      <w:szCs w:val="20"/>
    </w:rPr>
  </w:style>
  <w:style w:type="character" w:customStyle="1" w:styleId="FootnoteTextChar">
    <w:name w:val="Footnote Text Char"/>
    <w:basedOn w:val="DefaultParagraphFont"/>
    <w:link w:val="FootnoteText"/>
    <w:uiPriority w:val="99"/>
    <w:semiHidden/>
    <w:rsid w:val="0025212E"/>
    <w:rPr>
      <w:sz w:val="20"/>
      <w:szCs w:val="20"/>
    </w:rPr>
  </w:style>
  <w:style w:type="character" w:styleId="FootnoteReference">
    <w:name w:val="footnote reference"/>
    <w:basedOn w:val="DefaultParagraphFont"/>
    <w:uiPriority w:val="99"/>
    <w:semiHidden/>
    <w:unhideWhenUsed/>
    <w:rsid w:val="0025212E"/>
    <w:rPr>
      <w:vertAlign w:val="superscript"/>
    </w:rPr>
  </w:style>
  <w:style w:type="paragraph" w:styleId="Header">
    <w:name w:val="header"/>
    <w:basedOn w:val="Normal"/>
    <w:link w:val="HeaderChar"/>
    <w:uiPriority w:val="99"/>
    <w:unhideWhenUsed/>
    <w:rsid w:val="007E45EA"/>
    <w:pPr>
      <w:tabs>
        <w:tab w:val="center" w:pos="4680"/>
        <w:tab w:val="right" w:pos="9360"/>
      </w:tabs>
    </w:pPr>
  </w:style>
  <w:style w:type="character" w:customStyle="1" w:styleId="HeaderChar">
    <w:name w:val="Header Char"/>
    <w:basedOn w:val="DefaultParagraphFont"/>
    <w:link w:val="Header"/>
    <w:uiPriority w:val="99"/>
    <w:rsid w:val="007E45EA"/>
  </w:style>
  <w:style w:type="paragraph" w:styleId="Footer">
    <w:name w:val="footer"/>
    <w:basedOn w:val="Normal"/>
    <w:link w:val="FooterChar"/>
    <w:uiPriority w:val="99"/>
    <w:unhideWhenUsed/>
    <w:rsid w:val="007E45EA"/>
    <w:pPr>
      <w:tabs>
        <w:tab w:val="center" w:pos="4680"/>
        <w:tab w:val="right" w:pos="9360"/>
      </w:tabs>
    </w:pPr>
  </w:style>
  <w:style w:type="character" w:customStyle="1" w:styleId="FooterChar">
    <w:name w:val="Footer Char"/>
    <w:basedOn w:val="DefaultParagraphFont"/>
    <w:link w:val="Footer"/>
    <w:uiPriority w:val="99"/>
    <w:rsid w:val="007E45EA"/>
  </w:style>
  <w:style w:type="paragraph" w:styleId="BalloonText">
    <w:name w:val="Balloon Text"/>
    <w:basedOn w:val="Normal"/>
    <w:link w:val="BalloonTextChar"/>
    <w:uiPriority w:val="99"/>
    <w:semiHidden/>
    <w:unhideWhenUsed/>
    <w:rsid w:val="007E45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5EA"/>
    <w:rPr>
      <w:rFonts w:ascii="Segoe UI" w:hAnsi="Segoe UI" w:cs="Segoe UI"/>
      <w:sz w:val="18"/>
      <w:szCs w:val="18"/>
    </w:rPr>
  </w:style>
  <w:style w:type="paragraph" w:styleId="BodyTextIndent">
    <w:name w:val="Body Text Indent"/>
    <w:basedOn w:val="Normal"/>
    <w:link w:val="BodyTextIndentChar"/>
    <w:uiPriority w:val="99"/>
    <w:semiHidden/>
    <w:unhideWhenUsed/>
    <w:rsid w:val="00356652"/>
    <w:pPr>
      <w:spacing w:after="120"/>
      <w:ind w:left="360"/>
    </w:pPr>
  </w:style>
  <w:style w:type="character" w:customStyle="1" w:styleId="BodyTextIndentChar">
    <w:name w:val="Body Text Indent Char"/>
    <w:basedOn w:val="DefaultParagraphFont"/>
    <w:link w:val="BodyTextIndent"/>
    <w:uiPriority w:val="99"/>
    <w:semiHidden/>
    <w:rsid w:val="00356652"/>
  </w:style>
  <w:style w:type="character" w:styleId="CommentReference">
    <w:name w:val="annotation reference"/>
    <w:basedOn w:val="DefaultParagraphFont"/>
    <w:uiPriority w:val="99"/>
    <w:semiHidden/>
    <w:unhideWhenUsed/>
    <w:rsid w:val="00DE7EFC"/>
    <w:rPr>
      <w:sz w:val="16"/>
      <w:szCs w:val="16"/>
    </w:rPr>
  </w:style>
  <w:style w:type="paragraph" w:styleId="CommentText">
    <w:name w:val="annotation text"/>
    <w:basedOn w:val="Normal"/>
    <w:link w:val="CommentTextChar"/>
    <w:uiPriority w:val="99"/>
    <w:unhideWhenUsed/>
    <w:rsid w:val="00DE7EFC"/>
    <w:rPr>
      <w:sz w:val="20"/>
      <w:szCs w:val="20"/>
    </w:rPr>
  </w:style>
  <w:style w:type="character" w:customStyle="1" w:styleId="CommentTextChar">
    <w:name w:val="Comment Text Char"/>
    <w:basedOn w:val="DefaultParagraphFont"/>
    <w:link w:val="CommentText"/>
    <w:uiPriority w:val="99"/>
    <w:rsid w:val="00DE7EFC"/>
    <w:rPr>
      <w:sz w:val="20"/>
      <w:szCs w:val="20"/>
    </w:rPr>
  </w:style>
  <w:style w:type="paragraph" w:styleId="CommentSubject">
    <w:name w:val="annotation subject"/>
    <w:basedOn w:val="CommentText"/>
    <w:next w:val="CommentText"/>
    <w:link w:val="CommentSubjectChar"/>
    <w:uiPriority w:val="99"/>
    <w:semiHidden/>
    <w:unhideWhenUsed/>
    <w:rsid w:val="00DE7EFC"/>
    <w:rPr>
      <w:b/>
      <w:bCs/>
    </w:rPr>
  </w:style>
  <w:style w:type="character" w:customStyle="1" w:styleId="CommentSubjectChar">
    <w:name w:val="Comment Subject Char"/>
    <w:basedOn w:val="CommentTextChar"/>
    <w:link w:val="CommentSubject"/>
    <w:uiPriority w:val="99"/>
    <w:semiHidden/>
    <w:rsid w:val="00DE7EFC"/>
    <w:rPr>
      <w:b/>
      <w:bCs/>
      <w:sz w:val="20"/>
      <w:szCs w:val="20"/>
    </w:rPr>
  </w:style>
  <w:style w:type="character" w:customStyle="1" w:styleId="fontstyle21">
    <w:name w:val="fontstyle21"/>
    <w:rsid w:val="006441BD"/>
    <w:rPr>
      <w:rFonts w:ascii="TimesNewRomanPS-ItalicMT" w:hAnsi="TimesNewRomanPS-ItalicMT" w:hint="default"/>
      <w:b w:val="0"/>
      <w:bCs w:val="0"/>
      <w:i/>
      <w:iCs/>
      <w:color w:val="000000"/>
      <w:sz w:val="28"/>
      <w:szCs w:val="28"/>
    </w:rPr>
  </w:style>
  <w:style w:type="character" w:customStyle="1" w:styleId="fontstyle31">
    <w:name w:val="fontstyle31"/>
    <w:rsid w:val="006441BD"/>
    <w:rPr>
      <w:rFonts w:ascii="TimesNewRomanPS-BoldItalicMT" w:hAnsi="TimesNewRomanPS-BoldItalicMT" w:hint="default"/>
      <w:b/>
      <w:bCs/>
      <w:i/>
      <w:iCs/>
      <w:color w:val="000000"/>
      <w:sz w:val="28"/>
      <w:szCs w:val="28"/>
    </w:rPr>
  </w:style>
  <w:style w:type="paragraph" w:customStyle="1" w:styleId="Default">
    <w:name w:val="Default"/>
    <w:rsid w:val="00CB6799"/>
    <w:pPr>
      <w:autoSpaceDE w:val="0"/>
      <w:autoSpaceDN w:val="0"/>
      <w:adjustRightInd w:val="0"/>
    </w:pPr>
    <w:rPr>
      <w:rFonts w:cs="Times New Roman"/>
      <w:color w:val="000000"/>
      <w:sz w:val="24"/>
      <w:szCs w:val="24"/>
    </w:rPr>
  </w:style>
  <w:style w:type="character" w:customStyle="1" w:styleId="Heading2Char">
    <w:name w:val="Heading 2 Char"/>
    <w:basedOn w:val="DefaultParagraphFont"/>
    <w:link w:val="Heading2"/>
    <w:uiPriority w:val="9"/>
    <w:semiHidden/>
    <w:rsid w:val="00FA4427"/>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AB50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23929">
      <w:bodyDiv w:val="1"/>
      <w:marLeft w:val="0"/>
      <w:marRight w:val="0"/>
      <w:marTop w:val="0"/>
      <w:marBottom w:val="0"/>
      <w:divBdr>
        <w:top w:val="none" w:sz="0" w:space="0" w:color="auto"/>
        <w:left w:val="none" w:sz="0" w:space="0" w:color="auto"/>
        <w:bottom w:val="none" w:sz="0" w:space="0" w:color="auto"/>
        <w:right w:val="none" w:sz="0" w:space="0" w:color="auto"/>
      </w:divBdr>
    </w:div>
    <w:div w:id="204411551">
      <w:bodyDiv w:val="1"/>
      <w:marLeft w:val="0"/>
      <w:marRight w:val="0"/>
      <w:marTop w:val="0"/>
      <w:marBottom w:val="0"/>
      <w:divBdr>
        <w:top w:val="none" w:sz="0" w:space="0" w:color="auto"/>
        <w:left w:val="none" w:sz="0" w:space="0" w:color="auto"/>
        <w:bottom w:val="none" w:sz="0" w:space="0" w:color="auto"/>
        <w:right w:val="none" w:sz="0" w:space="0" w:color="auto"/>
      </w:divBdr>
    </w:div>
    <w:div w:id="489717456">
      <w:bodyDiv w:val="1"/>
      <w:marLeft w:val="0"/>
      <w:marRight w:val="0"/>
      <w:marTop w:val="0"/>
      <w:marBottom w:val="0"/>
      <w:divBdr>
        <w:top w:val="none" w:sz="0" w:space="0" w:color="auto"/>
        <w:left w:val="none" w:sz="0" w:space="0" w:color="auto"/>
        <w:bottom w:val="none" w:sz="0" w:space="0" w:color="auto"/>
        <w:right w:val="none" w:sz="0" w:space="0" w:color="auto"/>
      </w:divBdr>
    </w:div>
    <w:div w:id="621764372">
      <w:bodyDiv w:val="1"/>
      <w:marLeft w:val="0"/>
      <w:marRight w:val="0"/>
      <w:marTop w:val="0"/>
      <w:marBottom w:val="0"/>
      <w:divBdr>
        <w:top w:val="none" w:sz="0" w:space="0" w:color="auto"/>
        <w:left w:val="none" w:sz="0" w:space="0" w:color="auto"/>
        <w:bottom w:val="none" w:sz="0" w:space="0" w:color="auto"/>
        <w:right w:val="none" w:sz="0" w:space="0" w:color="auto"/>
      </w:divBdr>
    </w:div>
    <w:div w:id="888372045">
      <w:bodyDiv w:val="1"/>
      <w:marLeft w:val="0"/>
      <w:marRight w:val="0"/>
      <w:marTop w:val="0"/>
      <w:marBottom w:val="0"/>
      <w:divBdr>
        <w:top w:val="none" w:sz="0" w:space="0" w:color="auto"/>
        <w:left w:val="none" w:sz="0" w:space="0" w:color="auto"/>
        <w:bottom w:val="none" w:sz="0" w:space="0" w:color="auto"/>
        <w:right w:val="none" w:sz="0" w:space="0" w:color="auto"/>
      </w:divBdr>
    </w:div>
    <w:div w:id="1306817646">
      <w:bodyDiv w:val="1"/>
      <w:marLeft w:val="0"/>
      <w:marRight w:val="0"/>
      <w:marTop w:val="0"/>
      <w:marBottom w:val="0"/>
      <w:divBdr>
        <w:top w:val="none" w:sz="0" w:space="0" w:color="auto"/>
        <w:left w:val="none" w:sz="0" w:space="0" w:color="auto"/>
        <w:bottom w:val="none" w:sz="0" w:space="0" w:color="auto"/>
        <w:right w:val="none" w:sz="0" w:space="0" w:color="auto"/>
      </w:divBdr>
    </w:div>
    <w:div w:id="1346663754">
      <w:bodyDiv w:val="1"/>
      <w:marLeft w:val="0"/>
      <w:marRight w:val="0"/>
      <w:marTop w:val="0"/>
      <w:marBottom w:val="0"/>
      <w:divBdr>
        <w:top w:val="none" w:sz="0" w:space="0" w:color="auto"/>
        <w:left w:val="none" w:sz="0" w:space="0" w:color="auto"/>
        <w:bottom w:val="none" w:sz="0" w:space="0" w:color="auto"/>
        <w:right w:val="none" w:sz="0" w:space="0" w:color="auto"/>
      </w:divBdr>
    </w:div>
    <w:div w:id="1666325569">
      <w:bodyDiv w:val="1"/>
      <w:marLeft w:val="0"/>
      <w:marRight w:val="0"/>
      <w:marTop w:val="0"/>
      <w:marBottom w:val="0"/>
      <w:divBdr>
        <w:top w:val="none" w:sz="0" w:space="0" w:color="auto"/>
        <w:left w:val="none" w:sz="0" w:space="0" w:color="auto"/>
        <w:bottom w:val="none" w:sz="0" w:space="0" w:color="auto"/>
        <w:right w:val="none" w:sz="0" w:space="0" w:color="auto"/>
      </w:divBdr>
    </w:div>
    <w:div w:id="1672834214">
      <w:bodyDiv w:val="1"/>
      <w:marLeft w:val="0"/>
      <w:marRight w:val="0"/>
      <w:marTop w:val="0"/>
      <w:marBottom w:val="0"/>
      <w:divBdr>
        <w:top w:val="none" w:sz="0" w:space="0" w:color="auto"/>
        <w:left w:val="none" w:sz="0" w:space="0" w:color="auto"/>
        <w:bottom w:val="none" w:sz="0" w:space="0" w:color="auto"/>
        <w:right w:val="none" w:sz="0" w:space="0" w:color="auto"/>
      </w:divBdr>
    </w:div>
    <w:div w:id="1803158177">
      <w:bodyDiv w:val="1"/>
      <w:marLeft w:val="0"/>
      <w:marRight w:val="0"/>
      <w:marTop w:val="0"/>
      <w:marBottom w:val="0"/>
      <w:divBdr>
        <w:top w:val="none" w:sz="0" w:space="0" w:color="auto"/>
        <w:left w:val="none" w:sz="0" w:space="0" w:color="auto"/>
        <w:bottom w:val="none" w:sz="0" w:space="0" w:color="auto"/>
        <w:right w:val="none" w:sz="0" w:space="0" w:color="auto"/>
      </w:divBdr>
    </w:div>
    <w:div w:id="1939286265">
      <w:bodyDiv w:val="1"/>
      <w:marLeft w:val="0"/>
      <w:marRight w:val="0"/>
      <w:marTop w:val="0"/>
      <w:marBottom w:val="0"/>
      <w:divBdr>
        <w:top w:val="none" w:sz="0" w:space="0" w:color="auto"/>
        <w:left w:val="none" w:sz="0" w:space="0" w:color="auto"/>
        <w:bottom w:val="none" w:sz="0" w:space="0" w:color="auto"/>
        <w:right w:val="none" w:sz="0" w:space="0" w:color="auto"/>
      </w:divBdr>
    </w:div>
    <w:div w:id="203418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pi.org.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EDF86-908C-4F46-AA05-D5D5C3B13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16</Pages>
  <Words>4873</Words>
  <Characters>27777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35</cp:revision>
  <cp:lastPrinted>2024-05-11T08:29:00Z</cp:lastPrinted>
  <dcterms:created xsi:type="dcterms:W3CDTF">2024-05-16T02:30:00Z</dcterms:created>
  <dcterms:modified xsi:type="dcterms:W3CDTF">2024-05-20T08:07:00Z</dcterms:modified>
</cp:coreProperties>
</file>